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7DB8" w14:textId="6FBA458B" w:rsidR="00A16DDC" w:rsidRDefault="00A16DDC" w:rsidP="005E4CB2">
      <w:pPr>
        <w:pStyle w:val="NoSpacing"/>
        <w:jc w:val="both"/>
        <w:rPr>
          <w:rFonts w:cs="Calibri"/>
          <w:b/>
          <w:sz w:val="16"/>
          <w:szCs w:val="16"/>
        </w:rPr>
      </w:pPr>
    </w:p>
    <w:p w14:paraId="1916CE91" w14:textId="77777777" w:rsidR="007526FE" w:rsidRPr="00CB02A9" w:rsidRDefault="007B54C4" w:rsidP="005E4CB2">
      <w:pPr>
        <w:pStyle w:val="NoSpacing"/>
        <w:jc w:val="center"/>
        <w:rPr>
          <w:rFonts w:cs="Calibri"/>
          <w:b/>
          <w:sz w:val="16"/>
          <w:szCs w:val="16"/>
        </w:rPr>
      </w:pPr>
      <w:r>
        <w:rPr>
          <w:rFonts w:cs="Calibri"/>
          <w:b/>
          <w:sz w:val="16"/>
          <w:szCs w:val="16"/>
        </w:rPr>
        <w:t xml:space="preserve">EXCLUSIVE TERMS OF ENGAGEMENT </w:t>
      </w:r>
    </w:p>
    <w:p w14:paraId="1AFF5889" w14:textId="77777777" w:rsidR="001A552E" w:rsidRDefault="00E67782" w:rsidP="005E4CB2">
      <w:pPr>
        <w:pStyle w:val="NoSpacing"/>
        <w:jc w:val="center"/>
        <w:rPr>
          <w:rFonts w:cs="Calibri"/>
          <w:i/>
          <w:sz w:val="16"/>
          <w:szCs w:val="16"/>
        </w:rPr>
      </w:pPr>
      <w:r w:rsidRPr="00CB02A9">
        <w:rPr>
          <w:rFonts w:cs="Calibri"/>
          <w:i/>
          <w:sz w:val="16"/>
          <w:szCs w:val="16"/>
        </w:rPr>
        <w:t>AGREEMENT FOR THE PR</w:t>
      </w:r>
      <w:r w:rsidR="000F4FDA" w:rsidRPr="00CB02A9">
        <w:rPr>
          <w:rFonts w:cs="Calibri"/>
          <w:i/>
          <w:sz w:val="16"/>
          <w:szCs w:val="16"/>
        </w:rPr>
        <w:t>OVISION OF RECRUITMENT SERVICES</w:t>
      </w:r>
    </w:p>
    <w:p w14:paraId="50F43AAA" w14:textId="77777777" w:rsidR="007526FE" w:rsidRPr="00CB02A9" w:rsidRDefault="007526FE" w:rsidP="00ED4CD4">
      <w:pPr>
        <w:pStyle w:val="NoSpacing"/>
        <w:jc w:val="both"/>
        <w:rPr>
          <w:rFonts w:cs="Calibri"/>
          <w:sz w:val="16"/>
          <w:szCs w:val="16"/>
        </w:rPr>
      </w:pPr>
    </w:p>
    <w:p w14:paraId="447B5CC1" w14:textId="77777777" w:rsidR="00E910C0" w:rsidRPr="00E34A36" w:rsidRDefault="004A1727" w:rsidP="00ED4CD4">
      <w:pPr>
        <w:pStyle w:val="NoSpacing"/>
        <w:numPr>
          <w:ilvl w:val="0"/>
          <w:numId w:val="8"/>
        </w:numPr>
        <w:jc w:val="both"/>
        <w:rPr>
          <w:rFonts w:cs="Calibri"/>
          <w:b/>
          <w:sz w:val="16"/>
          <w:szCs w:val="16"/>
        </w:rPr>
      </w:pPr>
      <w:r w:rsidRPr="00CB02A9">
        <w:rPr>
          <w:rFonts w:cs="Calibri"/>
          <w:b/>
          <w:sz w:val="16"/>
          <w:szCs w:val="16"/>
        </w:rPr>
        <w:t>Acceptance of Terms &amp; Conditions</w:t>
      </w:r>
    </w:p>
    <w:p w14:paraId="4BA23F84" w14:textId="4EF7F82B" w:rsidR="00ED4CD4" w:rsidRDefault="004A1727" w:rsidP="00ED4CD4">
      <w:pPr>
        <w:numPr>
          <w:ilvl w:val="1"/>
          <w:numId w:val="8"/>
        </w:numPr>
        <w:spacing w:after="0" w:line="240" w:lineRule="auto"/>
        <w:jc w:val="both"/>
        <w:rPr>
          <w:rFonts w:cs="Calibri"/>
          <w:sz w:val="16"/>
          <w:szCs w:val="16"/>
        </w:rPr>
      </w:pPr>
      <w:r w:rsidRPr="004A1727">
        <w:rPr>
          <w:rFonts w:cs="Calibri"/>
          <w:sz w:val="16"/>
          <w:szCs w:val="16"/>
        </w:rPr>
        <w:t xml:space="preserve">These Terms and Conditions shall constitute an Agreement between </w:t>
      </w:r>
      <w:r w:rsidR="00133B24">
        <w:rPr>
          <w:rFonts w:cs="Calibri"/>
          <w:sz w:val="16"/>
          <w:szCs w:val="16"/>
        </w:rPr>
        <w:t>Your People Solutions</w:t>
      </w:r>
      <w:r w:rsidR="00133B24" w:rsidRPr="004A1727">
        <w:rPr>
          <w:rFonts w:cs="Calibri"/>
          <w:sz w:val="16"/>
          <w:szCs w:val="16"/>
        </w:rPr>
        <w:t xml:space="preserve"> and</w:t>
      </w:r>
      <w:r w:rsidRPr="004A1727">
        <w:rPr>
          <w:rFonts w:cs="Calibri"/>
          <w:sz w:val="16"/>
          <w:szCs w:val="16"/>
        </w:rPr>
        <w:t xml:space="preserve"> the client. These Terms and Conditions become effective when you, our client, return a signed copy of this agreement to us, or engage one of our recommended </w:t>
      </w:r>
      <w:r w:rsidR="005E4CB2" w:rsidRPr="004A1727">
        <w:rPr>
          <w:rFonts w:cs="Calibri"/>
          <w:sz w:val="16"/>
          <w:szCs w:val="16"/>
        </w:rPr>
        <w:t xml:space="preserve">candidates </w:t>
      </w:r>
      <w:r w:rsidR="005E4CB2">
        <w:rPr>
          <w:rFonts w:cs="Calibri"/>
          <w:sz w:val="16"/>
          <w:szCs w:val="16"/>
        </w:rPr>
        <w:t>whether</w:t>
      </w:r>
      <w:r w:rsidR="00C06271">
        <w:rPr>
          <w:rFonts w:cs="Calibri"/>
          <w:sz w:val="16"/>
          <w:szCs w:val="16"/>
        </w:rPr>
        <w:t xml:space="preserve"> it </w:t>
      </w:r>
      <w:r w:rsidR="00BF51BE">
        <w:rPr>
          <w:rFonts w:cs="Calibri"/>
          <w:sz w:val="16"/>
          <w:szCs w:val="16"/>
        </w:rPr>
        <w:t>is</w:t>
      </w:r>
      <w:r w:rsidR="00C06271">
        <w:rPr>
          <w:rFonts w:cs="Calibri"/>
          <w:sz w:val="16"/>
          <w:szCs w:val="16"/>
        </w:rPr>
        <w:t xml:space="preserve"> permanent </w:t>
      </w:r>
      <w:r w:rsidRPr="004A1727">
        <w:rPr>
          <w:rFonts w:cs="Calibri"/>
          <w:sz w:val="16"/>
          <w:szCs w:val="16"/>
        </w:rPr>
        <w:t>or temporary employees, after having received a copy of this document via paper, email or on our website. If any of these terms are held by a Court to be illegal or unenforceable, that term will be severed from all other terms without affecting the validity or en</w:t>
      </w:r>
      <w:r w:rsidR="00846CCC">
        <w:rPr>
          <w:rFonts w:cs="Calibri"/>
          <w:sz w:val="16"/>
          <w:szCs w:val="16"/>
        </w:rPr>
        <w:t>fo</w:t>
      </w:r>
      <w:r w:rsidR="00ED4CD4">
        <w:rPr>
          <w:rFonts w:cs="Calibri"/>
          <w:sz w:val="16"/>
          <w:szCs w:val="16"/>
        </w:rPr>
        <w:t xml:space="preserve">rceability of all other terms. </w:t>
      </w:r>
    </w:p>
    <w:p w14:paraId="2A6B77E8" w14:textId="5DD132E8" w:rsidR="00ED4CD4" w:rsidRDefault="00B44847" w:rsidP="00ED4CD4">
      <w:pPr>
        <w:numPr>
          <w:ilvl w:val="1"/>
          <w:numId w:val="8"/>
        </w:numPr>
        <w:spacing w:after="0" w:line="240" w:lineRule="auto"/>
        <w:jc w:val="both"/>
        <w:rPr>
          <w:rFonts w:cs="Calibri"/>
          <w:sz w:val="16"/>
          <w:szCs w:val="16"/>
        </w:rPr>
      </w:pPr>
      <w:r w:rsidRPr="00B44847">
        <w:rPr>
          <w:rFonts w:cs="Calibri"/>
          <w:sz w:val="16"/>
          <w:szCs w:val="16"/>
        </w:rPr>
        <w:t xml:space="preserve">These terms </w:t>
      </w:r>
      <w:r>
        <w:rPr>
          <w:rFonts w:cs="Calibri"/>
          <w:sz w:val="16"/>
          <w:szCs w:val="16"/>
        </w:rPr>
        <w:t xml:space="preserve">and conditions </w:t>
      </w:r>
      <w:r w:rsidRPr="00B44847">
        <w:rPr>
          <w:rFonts w:cs="Calibri"/>
          <w:sz w:val="16"/>
          <w:szCs w:val="16"/>
        </w:rPr>
        <w:t>can be cha</w:t>
      </w:r>
      <w:r>
        <w:rPr>
          <w:rFonts w:cs="Calibri"/>
          <w:sz w:val="16"/>
          <w:szCs w:val="16"/>
        </w:rPr>
        <w:t>nge</w:t>
      </w:r>
      <w:r w:rsidR="004272D4">
        <w:rPr>
          <w:rFonts w:cs="Calibri"/>
          <w:sz w:val="16"/>
          <w:szCs w:val="16"/>
        </w:rPr>
        <w:t>d</w:t>
      </w:r>
      <w:r>
        <w:rPr>
          <w:rFonts w:cs="Calibri"/>
          <w:sz w:val="16"/>
          <w:szCs w:val="16"/>
        </w:rPr>
        <w:t xml:space="preserve"> by </w:t>
      </w:r>
      <w:r w:rsidR="00133B24">
        <w:rPr>
          <w:rFonts w:cs="Calibri"/>
          <w:sz w:val="16"/>
          <w:szCs w:val="16"/>
        </w:rPr>
        <w:t>Your People Solutions</w:t>
      </w:r>
      <w:r w:rsidR="00157DD9">
        <w:rPr>
          <w:rFonts w:cs="Calibri"/>
          <w:sz w:val="16"/>
          <w:szCs w:val="16"/>
        </w:rPr>
        <w:t xml:space="preserve"> </w:t>
      </w:r>
      <w:r>
        <w:rPr>
          <w:rFonts w:cs="Calibri"/>
          <w:sz w:val="16"/>
          <w:szCs w:val="16"/>
        </w:rPr>
        <w:t xml:space="preserve">without notice.  </w:t>
      </w:r>
      <w:r w:rsidR="00133B24">
        <w:rPr>
          <w:rFonts w:cs="Calibri"/>
          <w:sz w:val="16"/>
          <w:szCs w:val="16"/>
        </w:rPr>
        <w:t>Your People Solutions</w:t>
      </w:r>
      <w:r w:rsidR="00133B24" w:rsidRPr="00B44847">
        <w:rPr>
          <w:rFonts w:cs="Calibri"/>
          <w:sz w:val="16"/>
          <w:szCs w:val="16"/>
        </w:rPr>
        <w:t xml:space="preserve"> recommends</w:t>
      </w:r>
      <w:r w:rsidRPr="00B44847">
        <w:rPr>
          <w:rFonts w:cs="Calibri"/>
          <w:sz w:val="16"/>
          <w:szCs w:val="16"/>
        </w:rPr>
        <w:t xml:space="preserve"> you review these terms </w:t>
      </w:r>
      <w:r w:rsidR="008A663C">
        <w:rPr>
          <w:rFonts w:cs="Calibri"/>
          <w:sz w:val="16"/>
          <w:szCs w:val="16"/>
        </w:rPr>
        <w:t>regularly online at www.yourpeoplesolutions.com</w:t>
      </w:r>
      <w:r w:rsidRPr="00B44847">
        <w:rPr>
          <w:rFonts w:cs="Calibri"/>
          <w:sz w:val="16"/>
          <w:szCs w:val="16"/>
        </w:rPr>
        <w:t>.</w:t>
      </w:r>
    </w:p>
    <w:p w14:paraId="77E3C7A9" w14:textId="391B3C3D" w:rsidR="00E910C0" w:rsidRPr="00ED4CD4" w:rsidRDefault="00B44847" w:rsidP="00ED4CD4">
      <w:pPr>
        <w:numPr>
          <w:ilvl w:val="1"/>
          <w:numId w:val="8"/>
        </w:numPr>
        <w:spacing w:after="0" w:line="240" w:lineRule="auto"/>
        <w:jc w:val="both"/>
        <w:rPr>
          <w:rFonts w:cs="Calibri"/>
          <w:sz w:val="16"/>
          <w:szCs w:val="16"/>
        </w:rPr>
      </w:pPr>
      <w:r w:rsidRPr="00ED4CD4">
        <w:rPr>
          <w:rFonts w:cs="Calibri"/>
          <w:sz w:val="16"/>
          <w:szCs w:val="16"/>
        </w:rPr>
        <w:t xml:space="preserve">If a change is </w:t>
      </w:r>
      <w:r w:rsidR="00D53CE3" w:rsidRPr="00ED4CD4">
        <w:rPr>
          <w:rFonts w:cs="Calibri"/>
          <w:sz w:val="16"/>
          <w:szCs w:val="16"/>
        </w:rPr>
        <w:t>required</w:t>
      </w:r>
      <w:r w:rsidRPr="00ED4CD4">
        <w:rPr>
          <w:rFonts w:cs="Calibri"/>
          <w:sz w:val="16"/>
          <w:szCs w:val="16"/>
        </w:rPr>
        <w:t xml:space="preserve"> </w:t>
      </w:r>
      <w:r w:rsidR="00D53CE3" w:rsidRPr="00ED4CD4">
        <w:rPr>
          <w:rFonts w:cs="Calibri"/>
          <w:sz w:val="16"/>
          <w:szCs w:val="16"/>
        </w:rPr>
        <w:t>to these T</w:t>
      </w:r>
      <w:r w:rsidRPr="00ED4CD4">
        <w:rPr>
          <w:rFonts w:cs="Calibri"/>
          <w:sz w:val="16"/>
          <w:szCs w:val="16"/>
        </w:rPr>
        <w:t>erms</w:t>
      </w:r>
      <w:r w:rsidR="00D53CE3" w:rsidRPr="00ED4CD4">
        <w:rPr>
          <w:rFonts w:cs="Calibri"/>
          <w:sz w:val="16"/>
          <w:szCs w:val="16"/>
        </w:rPr>
        <w:t xml:space="preserve"> and Conditions by</w:t>
      </w:r>
      <w:r w:rsidRPr="00ED4CD4">
        <w:rPr>
          <w:rFonts w:cs="Calibri"/>
          <w:sz w:val="16"/>
          <w:szCs w:val="16"/>
        </w:rPr>
        <w:t xml:space="preserve"> you the client</w:t>
      </w:r>
      <w:r w:rsidR="00D53CE3" w:rsidRPr="00ED4CD4">
        <w:rPr>
          <w:rFonts w:cs="Calibri"/>
          <w:sz w:val="16"/>
          <w:szCs w:val="16"/>
        </w:rPr>
        <w:t>, you must</w:t>
      </w:r>
      <w:r w:rsidRPr="00ED4CD4">
        <w:rPr>
          <w:rFonts w:cs="Calibri"/>
          <w:sz w:val="16"/>
          <w:szCs w:val="16"/>
        </w:rPr>
        <w:t xml:space="preserve"> notify </w:t>
      </w:r>
      <w:r w:rsidR="00133B24">
        <w:rPr>
          <w:rFonts w:cs="Calibri"/>
          <w:sz w:val="16"/>
          <w:szCs w:val="16"/>
        </w:rPr>
        <w:t xml:space="preserve">Your People Solutions </w:t>
      </w:r>
      <w:r w:rsidRPr="00ED4CD4">
        <w:rPr>
          <w:rFonts w:cs="Calibri"/>
          <w:sz w:val="16"/>
          <w:szCs w:val="16"/>
        </w:rPr>
        <w:t xml:space="preserve">in writing of your intensions before accepting any new referrals or </w:t>
      </w:r>
      <w:r w:rsidR="00D53CE3" w:rsidRPr="00ED4CD4">
        <w:rPr>
          <w:rFonts w:cs="Calibri"/>
          <w:sz w:val="16"/>
          <w:szCs w:val="16"/>
        </w:rPr>
        <w:t xml:space="preserve">introductions of candidates </w:t>
      </w:r>
      <w:r w:rsidRPr="00ED4CD4">
        <w:rPr>
          <w:rFonts w:cs="Calibri"/>
          <w:sz w:val="16"/>
          <w:szCs w:val="16"/>
        </w:rPr>
        <w:t xml:space="preserve">from </w:t>
      </w:r>
      <w:r w:rsidR="00133B24">
        <w:rPr>
          <w:rFonts w:cs="Calibri"/>
          <w:sz w:val="16"/>
          <w:szCs w:val="16"/>
        </w:rPr>
        <w:t xml:space="preserve">Your People Solutions </w:t>
      </w:r>
      <w:r w:rsidRPr="00ED4CD4">
        <w:rPr>
          <w:rFonts w:cs="Calibri"/>
          <w:sz w:val="16"/>
          <w:szCs w:val="16"/>
        </w:rPr>
        <w:t>otherwise these Terms and Conditions will be deemed as accepted.</w:t>
      </w:r>
    </w:p>
    <w:p w14:paraId="786F8A10" w14:textId="77777777" w:rsidR="00E910C0" w:rsidRPr="00E34A36" w:rsidRDefault="00E67782" w:rsidP="00ED4CD4">
      <w:pPr>
        <w:pStyle w:val="NoSpacing"/>
        <w:numPr>
          <w:ilvl w:val="0"/>
          <w:numId w:val="8"/>
        </w:numPr>
        <w:jc w:val="both"/>
        <w:rPr>
          <w:rFonts w:cs="Calibri"/>
          <w:b/>
          <w:sz w:val="16"/>
          <w:szCs w:val="16"/>
        </w:rPr>
      </w:pPr>
      <w:r w:rsidRPr="002442C1">
        <w:rPr>
          <w:rFonts w:cs="Calibri"/>
          <w:b/>
          <w:sz w:val="16"/>
          <w:szCs w:val="16"/>
        </w:rPr>
        <w:t>Recruitment Process</w:t>
      </w:r>
    </w:p>
    <w:p w14:paraId="6A1088C3" w14:textId="2FD6E0AC" w:rsidR="00ED4CD4" w:rsidRDefault="00A24220" w:rsidP="00ED4CD4">
      <w:pPr>
        <w:pStyle w:val="NoSpacing"/>
        <w:numPr>
          <w:ilvl w:val="1"/>
          <w:numId w:val="8"/>
        </w:numPr>
        <w:jc w:val="both"/>
        <w:rPr>
          <w:rFonts w:cs="Calibri"/>
          <w:sz w:val="16"/>
          <w:szCs w:val="16"/>
        </w:rPr>
      </w:pPr>
      <w:r w:rsidRPr="002442C1">
        <w:rPr>
          <w:rFonts w:cs="Calibri"/>
          <w:sz w:val="16"/>
          <w:szCs w:val="16"/>
        </w:rPr>
        <w:t>Upon ver</w:t>
      </w:r>
      <w:r w:rsidR="00FE6E47" w:rsidRPr="002442C1">
        <w:rPr>
          <w:rFonts w:cs="Calibri"/>
          <w:sz w:val="16"/>
          <w:szCs w:val="16"/>
        </w:rPr>
        <w:t xml:space="preserve">bal confirmation of a </w:t>
      </w:r>
      <w:r w:rsidRPr="002442C1">
        <w:rPr>
          <w:rFonts w:cs="Calibri"/>
          <w:sz w:val="16"/>
          <w:szCs w:val="16"/>
        </w:rPr>
        <w:t xml:space="preserve">vacancy and after receiving </w:t>
      </w:r>
      <w:r w:rsidR="00CD4328">
        <w:rPr>
          <w:rFonts w:cs="Calibri"/>
          <w:sz w:val="16"/>
          <w:szCs w:val="16"/>
        </w:rPr>
        <w:t xml:space="preserve">a </w:t>
      </w:r>
      <w:r w:rsidRPr="002442C1">
        <w:rPr>
          <w:rFonts w:cs="Calibri"/>
          <w:sz w:val="16"/>
          <w:szCs w:val="16"/>
        </w:rPr>
        <w:t xml:space="preserve">copy of this agreement from the client, </w:t>
      </w:r>
      <w:r w:rsidR="00133B24">
        <w:rPr>
          <w:rFonts w:cs="Calibri"/>
          <w:sz w:val="16"/>
          <w:szCs w:val="16"/>
        </w:rPr>
        <w:t xml:space="preserve">Your People Solutions </w:t>
      </w:r>
      <w:r w:rsidR="00E910C0">
        <w:rPr>
          <w:rFonts w:cs="Calibri"/>
          <w:sz w:val="16"/>
          <w:szCs w:val="16"/>
        </w:rPr>
        <w:t xml:space="preserve">will immediately </w:t>
      </w:r>
      <w:r w:rsidRPr="002442C1">
        <w:rPr>
          <w:rFonts w:cs="Calibri"/>
          <w:sz w:val="16"/>
          <w:szCs w:val="16"/>
        </w:rPr>
        <w:t xml:space="preserve">undertake </w:t>
      </w:r>
      <w:r w:rsidR="00CD4328">
        <w:rPr>
          <w:rFonts w:cs="Calibri"/>
          <w:sz w:val="16"/>
          <w:szCs w:val="16"/>
        </w:rPr>
        <w:t>procedures that may include</w:t>
      </w:r>
      <w:r w:rsidRPr="002442C1">
        <w:rPr>
          <w:rFonts w:cs="Calibri"/>
          <w:sz w:val="16"/>
          <w:szCs w:val="16"/>
        </w:rPr>
        <w:t xml:space="preserve"> search</w:t>
      </w:r>
      <w:r w:rsidR="00CD4328">
        <w:rPr>
          <w:rFonts w:cs="Calibri"/>
          <w:sz w:val="16"/>
          <w:szCs w:val="16"/>
        </w:rPr>
        <w:t>ing</w:t>
      </w:r>
      <w:r w:rsidRPr="002442C1">
        <w:rPr>
          <w:rFonts w:cs="Calibri"/>
          <w:sz w:val="16"/>
          <w:szCs w:val="16"/>
        </w:rPr>
        <w:t xml:space="preserve"> for, </w:t>
      </w:r>
      <w:r w:rsidR="00BF51BE" w:rsidRPr="002442C1">
        <w:rPr>
          <w:rFonts w:cs="Calibri"/>
          <w:sz w:val="16"/>
          <w:szCs w:val="16"/>
        </w:rPr>
        <w:t>advertis</w:t>
      </w:r>
      <w:r w:rsidR="00CD4328">
        <w:rPr>
          <w:rFonts w:cs="Calibri"/>
          <w:sz w:val="16"/>
          <w:szCs w:val="16"/>
        </w:rPr>
        <w:t>ing,</w:t>
      </w:r>
      <w:r w:rsidRPr="002442C1">
        <w:rPr>
          <w:rFonts w:cs="Calibri"/>
          <w:sz w:val="16"/>
          <w:szCs w:val="16"/>
        </w:rPr>
        <w:t xml:space="preserve"> screen</w:t>
      </w:r>
      <w:r w:rsidR="00CD4328">
        <w:rPr>
          <w:rFonts w:cs="Calibri"/>
          <w:sz w:val="16"/>
          <w:szCs w:val="16"/>
        </w:rPr>
        <w:t>ing,</w:t>
      </w:r>
      <w:r w:rsidRPr="002442C1">
        <w:rPr>
          <w:rFonts w:cs="Calibri"/>
          <w:sz w:val="16"/>
          <w:szCs w:val="16"/>
        </w:rPr>
        <w:t xml:space="preserve"> and interview</w:t>
      </w:r>
      <w:r w:rsidR="00CD4328">
        <w:rPr>
          <w:rFonts w:cs="Calibri"/>
          <w:sz w:val="16"/>
          <w:szCs w:val="16"/>
        </w:rPr>
        <w:t>ing</w:t>
      </w:r>
      <w:r w:rsidRPr="002442C1">
        <w:rPr>
          <w:rFonts w:cs="Calibri"/>
          <w:sz w:val="16"/>
          <w:szCs w:val="16"/>
        </w:rPr>
        <w:t xml:space="preserve"> suitable candidates. Pre-selected candidates will be reference checked to validate their technical competencies, qualifications</w:t>
      </w:r>
      <w:r w:rsidR="00CD4328">
        <w:rPr>
          <w:rFonts w:cs="Calibri"/>
          <w:sz w:val="16"/>
          <w:szCs w:val="16"/>
        </w:rPr>
        <w:t>,</w:t>
      </w:r>
      <w:r w:rsidRPr="002442C1">
        <w:rPr>
          <w:rFonts w:cs="Calibri"/>
          <w:sz w:val="16"/>
          <w:szCs w:val="16"/>
        </w:rPr>
        <w:t xml:space="preserve"> and previous performance and presented to the client for first</w:t>
      </w:r>
      <w:r w:rsidR="00CD4328">
        <w:rPr>
          <w:rFonts w:cs="Calibri"/>
          <w:sz w:val="16"/>
          <w:szCs w:val="16"/>
        </w:rPr>
        <w:t>-</w:t>
      </w:r>
      <w:r w:rsidRPr="002442C1">
        <w:rPr>
          <w:rFonts w:cs="Calibri"/>
          <w:sz w:val="16"/>
          <w:szCs w:val="16"/>
        </w:rPr>
        <w:t xml:space="preserve">stage interviews. </w:t>
      </w:r>
    </w:p>
    <w:p w14:paraId="175B91E9" w14:textId="77777777" w:rsidR="00E910C0" w:rsidRPr="00074626" w:rsidRDefault="00A24220" w:rsidP="00ED4CD4">
      <w:pPr>
        <w:pStyle w:val="NoSpacing"/>
        <w:numPr>
          <w:ilvl w:val="1"/>
          <w:numId w:val="8"/>
        </w:numPr>
        <w:jc w:val="both"/>
        <w:rPr>
          <w:rFonts w:cs="Calibri"/>
          <w:sz w:val="16"/>
          <w:szCs w:val="16"/>
        </w:rPr>
      </w:pPr>
      <w:r w:rsidRPr="002442C1">
        <w:rPr>
          <w:rFonts w:cs="Calibri"/>
          <w:sz w:val="16"/>
          <w:szCs w:val="16"/>
        </w:rPr>
        <w:t>The client accepts full responsibility for the final selection of the successful candidate.</w:t>
      </w:r>
    </w:p>
    <w:p w14:paraId="2EF94ECB" w14:textId="77777777" w:rsidR="00ED4CD4" w:rsidRDefault="00FB3353" w:rsidP="00ED4CD4">
      <w:pPr>
        <w:pStyle w:val="NoSpacing"/>
        <w:numPr>
          <w:ilvl w:val="0"/>
          <w:numId w:val="8"/>
        </w:numPr>
        <w:jc w:val="both"/>
        <w:rPr>
          <w:rFonts w:cs="Calibri"/>
          <w:b/>
          <w:sz w:val="16"/>
          <w:szCs w:val="16"/>
        </w:rPr>
      </w:pPr>
      <w:r w:rsidRPr="00CB02A9">
        <w:rPr>
          <w:rFonts w:cs="Calibri"/>
          <w:b/>
          <w:sz w:val="16"/>
          <w:szCs w:val="16"/>
        </w:rPr>
        <w:t>Advertising</w:t>
      </w:r>
    </w:p>
    <w:p w14:paraId="2D508F99" w14:textId="20EAD653" w:rsidR="000F4FDA" w:rsidRPr="00ED4CD4" w:rsidRDefault="004C64BA" w:rsidP="00ED4CD4">
      <w:pPr>
        <w:pStyle w:val="NoSpacing"/>
        <w:numPr>
          <w:ilvl w:val="1"/>
          <w:numId w:val="8"/>
        </w:numPr>
        <w:jc w:val="both"/>
        <w:rPr>
          <w:rFonts w:cs="Calibri"/>
          <w:b/>
          <w:sz w:val="16"/>
          <w:szCs w:val="16"/>
        </w:rPr>
      </w:pPr>
      <w:r w:rsidRPr="00ED4CD4">
        <w:rPr>
          <w:rFonts w:cs="Calibri"/>
          <w:sz w:val="16"/>
          <w:szCs w:val="16"/>
        </w:rPr>
        <w:t xml:space="preserve">Where agreed and set out below, </w:t>
      </w:r>
      <w:r w:rsidR="00133B24">
        <w:rPr>
          <w:rFonts w:cs="Calibri"/>
          <w:sz w:val="16"/>
          <w:szCs w:val="16"/>
        </w:rPr>
        <w:t xml:space="preserve">Your People Solutions </w:t>
      </w:r>
      <w:r w:rsidRPr="00ED4CD4">
        <w:rPr>
          <w:rFonts w:cs="Calibri"/>
          <w:sz w:val="16"/>
          <w:szCs w:val="16"/>
        </w:rPr>
        <w:t xml:space="preserve">will advertise the position(s) in the following newspapers and magazines and you agree to reimburse </w:t>
      </w:r>
      <w:r w:rsidR="00133B24">
        <w:rPr>
          <w:rFonts w:cs="Calibri"/>
          <w:sz w:val="16"/>
          <w:szCs w:val="16"/>
        </w:rPr>
        <w:t>Your People Solutions</w:t>
      </w:r>
      <w:r w:rsidR="00133B24" w:rsidRPr="00ED4CD4">
        <w:rPr>
          <w:rFonts w:cs="Calibri"/>
          <w:sz w:val="16"/>
          <w:szCs w:val="16"/>
        </w:rPr>
        <w:t xml:space="preserve"> for</w:t>
      </w:r>
      <w:r w:rsidRPr="00ED4CD4">
        <w:rPr>
          <w:rFonts w:cs="Calibri"/>
          <w:sz w:val="16"/>
          <w:szCs w:val="16"/>
        </w:rPr>
        <w:t xml:space="preserve"> the costs detailed below withi</w:t>
      </w:r>
      <w:r w:rsidR="000F4FDA" w:rsidRPr="00ED4CD4">
        <w:rPr>
          <w:rFonts w:cs="Calibri"/>
          <w:sz w:val="16"/>
          <w:szCs w:val="16"/>
        </w:rPr>
        <w:t>n 7 days of receipt of invoice:</w:t>
      </w:r>
    </w:p>
    <w:p w14:paraId="06A1AFDC" w14:textId="77777777" w:rsidR="00E910C0" w:rsidRPr="00CB02A9" w:rsidRDefault="004C64BA" w:rsidP="00ED4CD4">
      <w:pPr>
        <w:pStyle w:val="NoSpacing"/>
        <w:ind w:left="1276"/>
        <w:jc w:val="both"/>
        <w:rPr>
          <w:rFonts w:cs="Calibri"/>
          <w:sz w:val="16"/>
          <w:szCs w:val="16"/>
        </w:rPr>
      </w:pPr>
      <w:r w:rsidRPr="00CB02A9">
        <w:rPr>
          <w:rFonts w:cs="Calibri"/>
          <w:sz w:val="16"/>
          <w:szCs w:val="16"/>
        </w:rPr>
        <w:t>Newspaper/Magazine</w:t>
      </w:r>
      <w:r w:rsidRPr="00CB02A9">
        <w:rPr>
          <w:rFonts w:cs="Calibri"/>
          <w:sz w:val="16"/>
          <w:szCs w:val="16"/>
        </w:rPr>
        <w:tab/>
      </w:r>
      <w:r w:rsidRPr="00CB02A9">
        <w:rPr>
          <w:rFonts w:cs="Calibri"/>
          <w:sz w:val="16"/>
          <w:szCs w:val="16"/>
        </w:rPr>
        <w:tab/>
        <w:t>Date</w:t>
      </w:r>
      <w:r w:rsidRPr="00CB02A9">
        <w:rPr>
          <w:rFonts w:cs="Calibri"/>
          <w:sz w:val="16"/>
          <w:szCs w:val="16"/>
        </w:rPr>
        <w:tab/>
      </w:r>
      <w:r w:rsidRPr="00CB02A9">
        <w:rPr>
          <w:rFonts w:cs="Calibri"/>
          <w:sz w:val="16"/>
          <w:szCs w:val="16"/>
        </w:rPr>
        <w:tab/>
      </w:r>
      <w:r w:rsidRPr="00CB02A9">
        <w:rPr>
          <w:rFonts w:cs="Calibri"/>
          <w:sz w:val="16"/>
          <w:szCs w:val="16"/>
        </w:rPr>
        <w:tab/>
        <w:t>Estimated Cost (plus GST</w:t>
      </w:r>
      <w:r w:rsidR="00BF51BE" w:rsidRPr="00CB02A9">
        <w:rPr>
          <w:rFonts w:cs="Calibri"/>
          <w:sz w:val="16"/>
          <w:szCs w:val="16"/>
        </w:rPr>
        <w:t xml:space="preserve">) </w:t>
      </w:r>
      <w:r w:rsidRPr="00CB02A9">
        <w:rPr>
          <w:rFonts w:cs="Calibri"/>
          <w:sz w:val="16"/>
          <w:szCs w:val="16"/>
        </w:rPr>
        <w:br/>
        <w:t>____________________</w:t>
      </w:r>
      <w:r w:rsidRPr="00CB02A9">
        <w:rPr>
          <w:rFonts w:cs="Calibri"/>
          <w:sz w:val="16"/>
          <w:szCs w:val="16"/>
        </w:rPr>
        <w:tab/>
      </w:r>
      <w:r w:rsidRPr="00CB02A9">
        <w:rPr>
          <w:rFonts w:cs="Calibri"/>
          <w:sz w:val="16"/>
          <w:szCs w:val="16"/>
        </w:rPr>
        <w:tab/>
        <w:t>_______________</w:t>
      </w:r>
      <w:r w:rsidRPr="00CB02A9">
        <w:rPr>
          <w:rFonts w:cs="Calibri"/>
          <w:sz w:val="16"/>
          <w:szCs w:val="16"/>
        </w:rPr>
        <w:tab/>
      </w:r>
      <w:r w:rsidRPr="00CB02A9">
        <w:rPr>
          <w:rFonts w:cs="Calibri"/>
          <w:sz w:val="16"/>
          <w:szCs w:val="16"/>
        </w:rPr>
        <w:tab/>
        <w:t>___________________</w:t>
      </w:r>
    </w:p>
    <w:p w14:paraId="03E44525" w14:textId="77777777" w:rsidR="00ED4CD4" w:rsidRDefault="00AC7E2A" w:rsidP="00ED4CD4">
      <w:pPr>
        <w:pStyle w:val="NoSpacing"/>
        <w:numPr>
          <w:ilvl w:val="0"/>
          <w:numId w:val="8"/>
        </w:numPr>
        <w:jc w:val="both"/>
        <w:rPr>
          <w:rFonts w:cs="Calibri"/>
          <w:b/>
          <w:sz w:val="16"/>
          <w:szCs w:val="16"/>
        </w:rPr>
      </w:pPr>
      <w:r>
        <w:rPr>
          <w:rFonts w:cs="Calibri"/>
          <w:b/>
          <w:sz w:val="16"/>
          <w:szCs w:val="16"/>
        </w:rPr>
        <w:t xml:space="preserve">Fee for Service </w:t>
      </w:r>
      <w:r w:rsidR="000E35BA">
        <w:rPr>
          <w:rFonts w:cs="Calibri"/>
          <w:b/>
          <w:sz w:val="16"/>
          <w:szCs w:val="16"/>
        </w:rPr>
        <w:t>(Placement Fee)</w:t>
      </w:r>
    </w:p>
    <w:p w14:paraId="673D5516" w14:textId="7B59CE0A" w:rsidR="00ED4CD4" w:rsidRDefault="00B44847" w:rsidP="00ED4CD4">
      <w:pPr>
        <w:pStyle w:val="NoSpacing"/>
        <w:numPr>
          <w:ilvl w:val="1"/>
          <w:numId w:val="8"/>
        </w:numPr>
        <w:jc w:val="both"/>
        <w:rPr>
          <w:rFonts w:cs="Calibri"/>
          <w:sz w:val="16"/>
          <w:szCs w:val="16"/>
        </w:rPr>
      </w:pPr>
      <w:r w:rsidRPr="00ED4CD4">
        <w:rPr>
          <w:rFonts w:cs="Calibri"/>
          <w:sz w:val="16"/>
          <w:szCs w:val="16"/>
        </w:rPr>
        <w:t>For all</w:t>
      </w:r>
      <w:r w:rsidR="00322A29" w:rsidRPr="00ED4CD4">
        <w:rPr>
          <w:rFonts w:cs="Calibri"/>
          <w:sz w:val="16"/>
          <w:szCs w:val="16"/>
        </w:rPr>
        <w:t xml:space="preserve"> placements the fee is based on a percentage (%) of the total annual remuneration package of the successful candidate, inclusive of </w:t>
      </w:r>
      <w:r w:rsidR="00ED4CD4">
        <w:rPr>
          <w:rFonts w:cs="Calibri"/>
          <w:sz w:val="16"/>
          <w:szCs w:val="16"/>
        </w:rPr>
        <w:t xml:space="preserve">superannuation    </w:t>
      </w:r>
      <w:r w:rsidR="00322A29" w:rsidRPr="00ED4CD4">
        <w:rPr>
          <w:rFonts w:cs="Calibri"/>
          <w:sz w:val="16"/>
          <w:szCs w:val="16"/>
        </w:rPr>
        <w:t>and any other allowances</w:t>
      </w:r>
      <w:r w:rsidR="00A10113" w:rsidRPr="00ED4CD4">
        <w:rPr>
          <w:rFonts w:cs="Calibri"/>
          <w:sz w:val="16"/>
          <w:szCs w:val="16"/>
        </w:rPr>
        <w:t xml:space="preserve"> or regular bonuses</w:t>
      </w:r>
      <w:r w:rsidR="00322A29" w:rsidRPr="00ED4CD4">
        <w:rPr>
          <w:rFonts w:cs="Calibri"/>
          <w:sz w:val="16"/>
          <w:szCs w:val="16"/>
        </w:rPr>
        <w:t xml:space="preserve"> such as for vehicle or travel (where applicable). </w:t>
      </w:r>
    </w:p>
    <w:p w14:paraId="1CC0362B" w14:textId="21920F01" w:rsidR="00490B3F" w:rsidRPr="00490B3F" w:rsidRDefault="00490B3F" w:rsidP="00490B3F">
      <w:pPr>
        <w:pStyle w:val="ListParagraph"/>
        <w:numPr>
          <w:ilvl w:val="0"/>
          <w:numId w:val="8"/>
        </w:numPr>
        <w:rPr>
          <w:sz w:val="16"/>
          <w:szCs w:val="16"/>
        </w:rPr>
      </w:pPr>
      <w:r w:rsidRPr="00490B3F">
        <w:rPr>
          <w:sz w:val="16"/>
          <w:szCs w:val="16"/>
        </w:rPr>
        <w:t xml:space="preserve">“Annual Salary Package” shall include salary, </w:t>
      </w:r>
      <w:bookmarkStart w:id="0" w:name="_Hlk159491204"/>
      <w:r w:rsidRPr="00490B3F">
        <w:rPr>
          <w:sz w:val="16"/>
          <w:szCs w:val="16"/>
        </w:rPr>
        <w:t xml:space="preserve">employer superannuation contributions and bonuses, consultancy fees, car, car-parking and phone allowances, shares, incentives, drawings, relocation payments, sign-on bonus, income or life insurance and any other benefits negotiated by the candidate </w:t>
      </w:r>
      <w:proofErr w:type="gramStart"/>
      <w:r w:rsidRPr="00490B3F">
        <w:rPr>
          <w:sz w:val="16"/>
          <w:szCs w:val="16"/>
        </w:rPr>
        <w:t>whether or not</w:t>
      </w:r>
      <w:proofErr w:type="gramEnd"/>
      <w:r w:rsidRPr="00490B3F">
        <w:rPr>
          <w:sz w:val="16"/>
          <w:szCs w:val="16"/>
        </w:rPr>
        <w:t xml:space="preserve"> they are actually paid. </w:t>
      </w:r>
      <w:bookmarkEnd w:id="0"/>
      <w:r w:rsidRPr="00490B3F">
        <w:rPr>
          <w:sz w:val="16"/>
          <w:szCs w:val="16"/>
        </w:rPr>
        <w:t xml:space="preserve">A car shall be deemed </w:t>
      </w:r>
      <w:r w:rsidRPr="004E71B8">
        <w:rPr>
          <w:b/>
          <w:bCs/>
          <w:sz w:val="16"/>
          <w:szCs w:val="16"/>
        </w:rPr>
        <w:t>to be valued at $16,000 per annum and a car park at $7500 unless otherwise set out in writing in the offer to the candidate. Any contract offers of 6 months or more will be</w:t>
      </w:r>
      <w:r w:rsidRPr="00490B3F">
        <w:rPr>
          <w:sz w:val="16"/>
          <w:szCs w:val="16"/>
        </w:rPr>
        <w:t xml:space="preserve"> treated as a full fee.</w:t>
      </w:r>
      <w:r>
        <w:rPr>
          <w:sz w:val="16"/>
          <w:szCs w:val="16"/>
        </w:rPr>
        <w:t xml:space="preserve">  </w:t>
      </w:r>
      <w:r w:rsidRPr="00490B3F">
        <w:rPr>
          <w:sz w:val="16"/>
          <w:szCs w:val="16"/>
        </w:rPr>
        <w:t>Irrespective of whether we were briefed by you (or whether the introduction was speculative) and irrespective of the amount of time expended by us or by you, the quantum of the fee remains unchanged.</w:t>
      </w:r>
    </w:p>
    <w:p w14:paraId="2088B36A" w14:textId="090A2BF8" w:rsidR="001658AE" w:rsidRPr="004E71B8" w:rsidRDefault="001658AE" w:rsidP="00490B3F">
      <w:pPr>
        <w:pStyle w:val="NoSpacing"/>
        <w:numPr>
          <w:ilvl w:val="1"/>
          <w:numId w:val="8"/>
        </w:numPr>
        <w:jc w:val="both"/>
        <w:rPr>
          <w:rFonts w:cs="Calibri"/>
          <w:b/>
          <w:bCs/>
          <w:sz w:val="16"/>
          <w:szCs w:val="16"/>
        </w:rPr>
      </w:pPr>
      <w:r w:rsidRPr="004E71B8">
        <w:rPr>
          <w:rFonts w:cs="Calibri"/>
          <w:b/>
          <w:bCs/>
          <w:sz w:val="16"/>
          <w:szCs w:val="16"/>
        </w:rPr>
        <w:t xml:space="preserve">Unless otherwise agreed, </w:t>
      </w:r>
      <w:r w:rsidR="00133B24" w:rsidRPr="004E71B8">
        <w:rPr>
          <w:rFonts w:cs="Calibri"/>
          <w:b/>
          <w:bCs/>
          <w:sz w:val="16"/>
          <w:szCs w:val="16"/>
        </w:rPr>
        <w:t xml:space="preserve">Your People Solutions </w:t>
      </w:r>
      <w:r w:rsidR="008A663C" w:rsidRPr="004E71B8">
        <w:rPr>
          <w:rFonts w:cs="Calibri"/>
          <w:b/>
          <w:bCs/>
          <w:sz w:val="16"/>
          <w:szCs w:val="16"/>
        </w:rPr>
        <w:t xml:space="preserve">charges the client </w:t>
      </w:r>
      <w:proofErr w:type="gramStart"/>
      <w:r w:rsidR="008A663C" w:rsidRPr="004E71B8">
        <w:rPr>
          <w:rFonts w:cs="Calibri"/>
          <w:b/>
          <w:bCs/>
          <w:sz w:val="16"/>
          <w:szCs w:val="16"/>
        </w:rPr>
        <w:t>an</w:t>
      </w:r>
      <w:proofErr w:type="gramEnd"/>
      <w:r w:rsidR="008A663C" w:rsidRPr="004E71B8">
        <w:rPr>
          <w:rFonts w:cs="Calibri"/>
          <w:b/>
          <w:bCs/>
          <w:sz w:val="16"/>
          <w:szCs w:val="16"/>
        </w:rPr>
        <w:t xml:space="preserve"> placement fee(s) based on the expected first-year remuneration package, inclusive of superannuation, expected first-year</w:t>
      </w:r>
      <w:r w:rsidRPr="004E71B8">
        <w:rPr>
          <w:rFonts w:cs="Calibri"/>
          <w:b/>
          <w:bCs/>
          <w:sz w:val="16"/>
          <w:szCs w:val="16"/>
        </w:rPr>
        <w:t xml:space="preserve"> bonuses and commission, site uplift and site allowances, as well as any other payments or benefits. The provision of a company car is valued at $16,000 per annum. GST will be added.</w:t>
      </w:r>
    </w:p>
    <w:p w14:paraId="1D636443" w14:textId="77777777" w:rsidR="00E64A53" w:rsidRPr="004E71B8" w:rsidRDefault="00E64A53" w:rsidP="00E64A53">
      <w:pPr>
        <w:pStyle w:val="NoSpacing"/>
        <w:ind w:left="720"/>
        <w:jc w:val="both"/>
        <w:rPr>
          <w:rFonts w:cs="Calibri"/>
          <w:b/>
          <w:bCs/>
          <w:sz w:val="16"/>
          <w:szCs w:val="16"/>
        </w:rPr>
      </w:pPr>
    </w:p>
    <w:p w14:paraId="2FBC178B" w14:textId="63872A04" w:rsidR="00E64A53" w:rsidRPr="004E71B8" w:rsidRDefault="00E64A53" w:rsidP="00E64A53">
      <w:pPr>
        <w:numPr>
          <w:ilvl w:val="0"/>
          <w:numId w:val="8"/>
        </w:numPr>
        <w:spacing w:after="0" w:line="240" w:lineRule="auto"/>
        <w:rPr>
          <w:rFonts w:cs="Calibri"/>
          <w:b/>
          <w:bCs/>
          <w:sz w:val="16"/>
          <w:szCs w:val="16"/>
        </w:rPr>
      </w:pPr>
      <w:r w:rsidRPr="004E71B8">
        <w:rPr>
          <w:rFonts w:cs="Calibri"/>
          <w:b/>
          <w:bCs/>
          <w:sz w:val="16"/>
          <w:szCs w:val="16"/>
        </w:rPr>
        <w:t xml:space="preserve">The fees payable by you have </w:t>
      </w:r>
      <w:r w:rsidR="00FD5229">
        <w:rPr>
          <w:rFonts w:cs="Calibri"/>
          <w:b/>
          <w:bCs/>
          <w:sz w:val="16"/>
          <w:szCs w:val="16"/>
        </w:rPr>
        <w:t>two</w:t>
      </w:r>
      <w:r w:rsidRPr="004E71B8">
        <w:rPr>
          <w:rFonts w:cs="Calibri"/>
          <w:b/>
          <w:bCs/>
          <w:sz w:val="16"/>
          <w:szCs w:val="16"/>
        </w:rPr>
        <w:t xml:space="preserve"> elements: a placement fee and any applicable expenses. Our payment terms for both fees and expenses are 7 days from the invoice. A table to calculate our professional fees is set out below, exclusive of GST:</w:t>
      </w:r>
    </w:p>
    <w:p w14:paraId="5DE00AD5" w14:textId="77777777" w:rsidR="00E64A53" w:rsidRPr="004E71B8" w:rsidRDefault="00E64A53" w:rsidP="00E64A53">
      <w:pPr>
        <w:rPr>
          <w:rFonts w:cs="Calibri"/>
          <w:b/>
          <w:bCs/>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646"/>
        <w:gridCol w:w="2040"/>
      </w:tblGrid>
      <w:tr w:rsidR="00982337" w:rsidRPr="004E71B8" w14:paraId="52513B29" w14:textId="77777777" w:rsidTr="0095138C">
        <w:trPr>
          <w:trHeight w:val="244"/>
        </w:trPr>
        <w:tc>
          <w:tcPr>
            <w:tcW w:w="2027" w:type="dxa"/>
          </w:tcPr>
          <w:p w14:paraId="770C7753" w14:textId="77777777" w:rsidR="00E64A53" w:rsidRPr="004E71B8" w:rsidRDefault="00E64A53" w:rsidP="0025543B">
            <w:pPr>
              <w:rPr>
                <w:rFonts w:cs="Calibri"/>
                <w:b/>
                <w:bCs/>
                <w:sz w:val="16"/>
                <w:szCs w:val="16"/>
              </w:rPr>
            </w:pPr>
            <w:r w:rsidRPr="004E71B8">
              <w:rPr>
                <w:rFonts w:cs="Calibri"/>
                <w:b/>
                <w:bCs/>
                <w:sz w:val="16"/>
                <w:szCs w:val="16"/>
              </w:rPr>
              <w:t>Annual Salary Package</w:t>
            </w:r>
          </w:p>
        </w:tc>
        <w:tc>
          <w:tcPr>
            <w:tcW w:w="1646" w:type="dxa"/>
          </w:tcPr>
          <w:p w14:paraId="344AA536" w14:textId="77777777" w:rsidR="00E64A53" w:rsidRPr="004E71B8" w:rsidRDefault="00E64A53" w:rsidP="0025543B">
            <w:pPr>
              <w:rPr>
                <w:rFonts w:cs="Calibri"/>
                <w:b/>
                <w:bCs/>
                <w:sz w:val="16"/>
                <w:szCs w:val="16"/>
              </w:rPr>
            </w:pPr>
            <w:r w:rsidRPr="004E71B8">
              <w:rPr>
                <w:rFonts w:cs="Calibri"/>
                <w:b/>
                <w:bCs/>
                <w:sz w:val="16"/>
                <w:szCs w:val="16"/>
              </w:rPr>
              <w:t xml:space="preserve">Contingency </w:t>
            </w:r>
          </w:p>
        </w:tc>
        <w:tc>
          <w:tcPr>
            <w:tcW w:w="2040" w:type="dxa"/>
          </w:tcPr>
          <w:p w14:paraId="2EB0DE69" w14:textId="77777777" w:rsidR="00E64A53" w:rsidRPr="004E71B8" w:rsidRDefault="00E64A53" w:rsidP="0025543B">
            <w:pPr>
              <w:rPr>
                <w:rFonts w:cs="Calibri"/>
                <w:b/>
                <w:bCs/>
                <w:sz w:val="16"/>
                <w:szCs w:val="16"/>
              </w:rPr>
            </w:pPr>
            <w:r w:rsidRPr="004E71B8">
              <w:rPr>
                <w:rFonts w:cs="Calibri"/>
                <w:b/>
                <w:bCs/>
                <w:sz w:val="16"/>
                <w:szCs w:val="16"/>
              </w:rPr>
              <w:t>Retained Assignments and Search/Advertising</w:t>
            </w:r>
          </w:p>
        </w:tc>
      </w:tr>
      <w:tr w:rsidR="00982337" w:rsidRPr="004E71B8" w14:paraId="585F6A5F" w14:textId="77777777" w:rsidTr="0095138C">
        <w:trPr>
          <w:trHeight w:val="159"/>
        </w:trPr>
        <w:tc>
          <w:tcPr>
            <w:tcW w:w="2027" w:type="dxa"/>
          </w:tcPr>
          <w:p w14:paraId="115765A5" w14:textId="77777777" w:rsidR="00E64A53" w:rsidRPr="004E71B8" w:rsidRDefault="00E64A53" w:rsidP="0025543B">
            <w:pPr>
              <w:rPr>
                <w:rFonts w:cs="Calibri"/>
                <w:b/>
                <w:bCs/>
                <w:sz w:val="16"/>
                <w:szCs w:val="16"/>
              </w:rPr>
            </w:pPr>
            <w:r w:rsidRPr="004E71B8">
              <w:rPr>
                <w:rFonts w:cs="Calibri"/>
                <w:b/>
                <w:bCs/>
                <w:sz w:val="16"/>
                <w:szCs w:val="16"/>
              </w:rPr>
              <w:t>Up to $54,999</w:t>
            </w:r>
          </w:p>
        </w:tc>
        <w:tc>
          <w:tcPr>
            <w:tcW w:w="1646" w:type="dxa"/>
          </w:tcPr>
          <w:p w14:paraId="60E324EF" w14:textId="77777777" w:rsidR="00E64A53" w:rsidRPr="004E71B8" w:rsidRDefault="00E64A53" w:rsidP="0025543B">
            <w:pPr>
              <w:rPr>
                <w:rFonts w:cs="Calibri"/>
                <w:b/>
                <w:bCs/>
                <w:sz w:val="16"/>
                <w:szCs w:val="16"/>
              </w:rPr>
            </w:pPr>
            <w:r w:rsidRPr="004E71B8">
              <w:rPr>
                <w:rFonts w:cs="Calibri"/>
                <w:b/>
                <w:bCs/>
                <w:sz w:val="16"/>
                <w:szCs w:val="16"/>
              </w:rPr>
              <w:t>18%</w:t>
            </w:r>
          </w:p>
        </w:tc>
        <w:tc>
          <w:tcPr>
            <w:tcW w:w="2040" w:type="dxa"/>
          </w:tcPr>
          <w:p w14:paraId="050CD54C" w14:textId="77777777" w:rsidR="00E64A53" w:rsidRPr="004E71B8" w:rsidRDefault="00E64A53" w:rsidP="0025543B">
            <w:pPr>
              <w:rPr>
                <w:rFonts w:cs="Calibri"/>
                <w:b/>
                <w:bCs/>
                <w:sz w:val="16"/>
                <w:szCs w:val="16"/>
              </w:rPr>
            </w:pPr>
            <w:r w:rsidRPr="004E71B8">
              <w:rPr>
                <w:rFonts w:cs="Calibri"/>
                <w:b/>
                <w:bCs/>
                <w:sz w:val="16"/>
                <w:szCs w:val="16"/>
              </w:rPr>
              <w:t>15%</w:t>
            </w:r>
          </w:p>
        </w:tc>
      </w:tr>
      <w:tr w:rsidR="00982337" w:rsidRPr="004E71B8" w14:paraId="105C3E23" w14:textId="77777777" w:rsidTr="0095138C">
        <w:trPr>
          <w:trHeight w:val="159"/>
        </w:trPr>
        <w:tc>
          <w:tcPr>
            <w:tcW w:w="2027" w:type="dxa"/>
          </w:tcPr>
          <w:p w14:paraId="5F80AD54" w14:textId="77777777" w:rsidR="00E64A53" w:rsidRPr="004E71B8" w:rsidRDefault="00E64A53" w:rsidP="0025543B">
            <w:pPr>
              <w:rPr>
                <w:rFonts w:cs="Calibri"/>
                <w:b/>
                <w:bCs/>
                <w:sz w:val="16"/>
                <w:szCs w:val="16"/>
              </w:rPr>
            </w:pPr>
            <w:r w:rsidRPr="004E71B8">
              <w:rPr>
                <w:rFonts w:cs="Calibri"/>
                <w:b/>
                <w:bCs/>
                <w:sz w:val="16"/>
                <w:szCs w:val="16"/>
              </w:rPr>
              <w:t>$55,000 to $99,999</w:t>
            </w:r>
          </w:p>
        </w:tc>
        <w:tc>
          <w:tcPr>
            <w:tcW w:w="1646" w:type="dxa"/>
          </w:tcPr>
          <w:p w14:paraId="66866227" w14:textId="77777777" w:rsidR="00E64A53" w:rsidRPr="004E71B8" w:rsidRDefault="00E64A53" w:rsidP="0025543B">
            <w:pPr>
              <w:rPr>
                <w:rFonts w:cs="Calibri"/>
                <w:b/>
                <w:bCs/>
                <w:sz w:val="16"/>
                <w:szCs w:val="16"/>
              </w:rPr>
            </w:pPr>
            <w:r w:rsidRPr="004E71B8">
              <w:rPr>
                <w:rFonts w:cs="Calibri"/>
                <w:b/>
                <w:bCs/>
                <w:sz w:val="16"/>
                <w:szCs w:val="16"/>
              </w:rPr>
              <w:t>20%</w:t>
            </w:r>
          </w:p>
        </w:tc>
        <w:tc>
          <w:tcPr>
            <w:tcW w:w="2040" w:type="dxa"/>
          </w:tcPr>
          <w:p w14:paraId="4C706EEC" w14:textId="77777777" w:rsidR="00E64A53" w:rsidRPr="004E71B8" w:rsidRDefault="00E64A53" w:rsidP="0025543B">
            <w:pPr>
              <w:rPr>
                <w:rFonts w:cs="Calibri"/>
                <w:b/>
                <w:bCs/>
                <w:sz w:val="16"/>
                <w:szCs w:val="16"/>
              </w:rPr>
            </w:pPr>
            <w:r w:rsidRPr="004E71B8">
              <w:rPr>
                <w:rFonts w:cs="Calibri"/>
                <w:b/>
                <w:bCs/>
                <w:sz w:val="16"/>
                <w:szCs w:val="16"/>
              </w:rPr>
              <w:t>18%</w:t>
            </w:r>
          </w:p>
        </w:tc>
      </w:tr>
      <w:tr w:rsidR="00982337" w:rsidRPr="004E71B8" w14:paraId="0EA59543" w14:textId="77777777" w:rsidTr="0095138C">
        <w:trPr>
          <w:trHeight w:val="159"/>
        </w:trPr>
        <w:tc>
          <w:tcPr>
            <w:tcW w:w="2027" w:type="dxa"/>
          </w:tcPr>
          <w:p w14:paraId="3DC8757E" w14:textId="77777777" w:rsidR="00E64A53" w:rsidRPr="004E71B8" w:rsidRDefault="00E64A53" w:rsidP="0025543B">
            <w:pPr>
              <w:rPr>
                <w:rFonts w:cs="Calibri"/>
                <w:b/>
                <w:bCs/>
                <w:sz w:val="16"/>
                <w:szCs w:val="16"/>
              </w:rPr>
            </w:pPr>
            <w:r w:rsidRPr="004E71B8">
              <w:rPr>
                <w:rFonts w:cs="Calibri"/>
                <w:b/>
                <w:bCs/>
                <w:sz w:val="16"/>
                <w:szCs w:val="16"/>
              </w:rPr>
              <w:t>$100,000 to $149,999</w:t>
            </w:r>
          </w:p>
        </w:tc>
        <w:tc>
          <w:tcPr>
            <w:tcW w:w="1646" w:type="dxa"/>
          </w:tcPr>
          <w:p w14:paraId="4E504621" w14:textId="77777777" w:rsidR="00E64A53" w:rsidRPr="004E71B8" w:rsidRDefault="00E64A53" w:rsidP="0025543B">
            <w:pPr>
              <w:rPr>
                <w:rFonts w:cs="Calibri"/>
                <w:b/>
                <w:bCs/>
                <w:sz w:val="16"/>
                <w:szCs w:val="16"/>
              </w:rPr>
            </w:pPr>
            <w:r w:rsidRPr="004E71B8">
              <w:rPr>
                <w:rFonts w:cs="Calibri"/>
                <w:b/>
                <w:bCs/>
                <w:sz w:val="16"/>
                <w:szCs w:val="16"/>
              </w:rPr>
              <w:t>21%</w:t>
            </w:r>
          </w:p>
        </w:tc>
        <w:tc>
          <w:tcPr>
            <w:tcW w:w="2040" w:type="dxa"/>
          </w:tcPr>
          <w:p w14:paraId="789F3448" w14:textId="77777777" w:rsidR="00E64A53" w:rsidRPr="004E71B8" w:rsidRDefault="00E64A53" w:rsidP="0025543B">
            <w:pPr>
              <w:rPr>
                <w:rFonts w:cs="Calibri"/>
                <w:b/>
                <w:bCs/>
                <w:sz w:val="16"/>
                <w:szCs w:val="16"/>
              </w:rPr>
            </w:pPr>
            <w:r w:rsidRPr="004E71B8">
              <w:rPr>
                <w:rFonts w:cs="Calibri"/>
                <w:b/>
                <w:bCs/>
                <w:sz w:val="16"/>
                <w:szCs w:val="16"/>
              </w:rPr>
              <w:t>19%</w:t>
            </w:r>
          </w:p>
        </w:tc>
      </w:tr>
      <w:tr w:rsidR="00982337" w:rsidRPr="004E71B8" w14:paraId="2BC4E2A9" w14:textId="77777777" w:rsidTr="0095138C">
        <w:trPr>
          <w:trHeight w:val="159"/>
        </w:trPr>
        <w:tc>
          <w:tcPr>
            <w:tcW w:w="2027" w:type="dxa"/>
          </w:tcPr>
          <w:p w14:paraId="015BDC6C" w14:textId="77777777" w:rsidR="00E64A53" w:rsidRPr="004E71B8" w:rsidRDefault="00E64A53" w:rsidP="0025543B">
            <w:pPr>
              <w:rPr>
                <w:rFonts w:cs="Calibri"/>
                <w:b/>
                <w:bCs/>
                <w:sz w:val="16"/>
                <w:szCs w:val="16"/>
              </w:rPr>
            </w:pPr>
            <w:r w:rsidRPr="004E71B8">
              <w:rPr>
                <w:rFonts w:cs="Calibri"/>
                <w:b/>
                <w:bCs/>
                <w:sz w:val="16"/>
                <w:szCs w:val="16"/>
              </w:rPr>
              <w:t>$150,000+</w:t>
            </w:r>
          </w:p>
        </w:tc>
        <w:tc>
          <w:tcPr>
            <w:tcW w:w="1646" w:type="dxa"/>
          </w:tcPr>
          <w:p w14:paraId="3C23CDBD" w14:textId="77777777" w:rsidR="00E64A53" w:rsidRPr="004E71B8" w:rsidRDefault="00E64A53" w:rsidP="0025543B">
            <w:pPr>
              <w:rPr>
                <w:rFonts w:cs="Calibri"/>
                <w:b/>
                <w:bCs/>
                <w:sz w:val="16"/>
                <w:szCs w:val="16"/>
              </w:rPr>
            </w:pPr>
            <w:r w:rsidRPr="004E71B8">
              <w:rPr>
                <w:rFonts w:cs="Calibri"/>
                <w:b/>
                <w:bCs/>
                <w:sz w:val="16"/>
                <w:szCs w:val="16"/>
              </w:rPr>
              <w:t>23%</w:t>
            </w:r>
          </w:p>
        </w:tc>
        <w:tc>
          <w:tcPr>
            <w:tcW w:w="2040" w:type="dxa"/>
          </w:tcPr>
          <w:p w14:paraId="44988F79" w14:textId="77777777" w:rsidR="00E64A53" w:rsidRPr="004E71B8" w:rsidRDefault="00E64A53" w:rsidP="0025543B">
            <w:pPr>
              <w:rPr>
                <w:rFonts w:cs="Calibri"/>
                <w:b/>
                <w:bCs/>
                <w:sz w:val="16"/>
                <w:szCs w:val="16"/>
              </w:rPr>
            </w:pPr>
            <w:r w:rsidRPr="004E71B8">
              <w:rPr>
                <w:rFonts w:cs="Calibri"/>
                <w:b/>
                <w:bCs/>
                <w:sz w:val="16"/>
                <w:szCs w:val="16"/>
              </w:rPr>
              <w:t>20%</w:t>
            </w:r>
          </w:p>
        </w:tc>
      </w:tr>
      <w:tr w:rsidR="00982337" w:rsidRPr="004E71B8" w14:paraId="45E70D9E" w14:textId="77777777" w:rsidTr="0095138C">
        <w:trPr>
          <w:trHeight w:val="159"/>
        </w:trPr>
        <w:tc>
          <w:tcPr>
            <w:tcW w:w="2027" w:type="dxa"/>
          </w:tcPr>
          <w:p w14:paraId="3B382EBC" w14:textId="77777777" w:rsidR="00E64A53" w:rsidRPr="004E71B8" w:rsidRDefault="00E64A53" w:rsidP="0025543B">
            <w:pPr>
              <w:jc w:val="both"/>
              <w:rPr>
                <w:rFonts w:cs="Calibri"/>
                <w:b/>
                <w:bCs/>
                <w:sz w:val="16"/>
                <w:szCs w:val="16"/>
              </w:rPr>
            </w:pPr>
            <w:r w:rsidRPr="004E71B8">
              <w:rPr>
                <w:rFonts w:cs="Calibri"/>
                <w:b/>
                <w:bCs/>
                <w:sz w:val="16"/>
                <w:szCs w:val="16"/>
              </w:rPr>
              <w:t>Partners/General Counsel</w:t>
            </w:r>
          </w:p>
        </w:tc>
        <w:tc>
          <w:tcPr>
            <w:tcW w:w="1646" w:type="dxa"/>
          </w:tcPr>
          <w:p w14:paraId="7565A4C1" w14:textId="77777777" w:rsidR="00E64A53" w:rsidRPr="004E71B8" w:rsidRDefault="00E64A53" w:rsidP="0025543B">
            <w:pPr>
              <w:rPr>
                <w:rFonts w:cs="Calibri"/>
                <w:b/>
                <w:bCs/>
                <w:sz w:val="16"/>
                <w:szCs w:val="16"/>
              </w:rPr>
            </w:pPr>
            <w:r w:rsidRPr="004E71B8">
              <w:rPr>
                <w:rFonts w:cs="Calibri"/>
                <w:b/>
                <w:bCs/>
                <w:sz w:val="16"/>
                <w:szCs w:val="16"/>
              </w:rPr>
              <w:t>25%</w:t>
            </w:r>
          </w:p>
        </w:tc>
        <w:tc>
          <w:tcPr>
            <w:tcW w:w="2040" w:type="dxa"/>
          </w:tcPr>
          <w:p w14:paraId="576E84BC" w14:textId="77777777" w:rsidR="00E64A53" w:rsidRPr="004E71B8" w:rsidRDefault="00E64A53" w:rsidP="0025543B">
            <w:pPr>
              <w:rPr>
                <w:rFonts w:cs="Calibri"/>
                <w:b/>
                <w:bCs/>
                <w:sz w:val="16"/>
                <w:szCs w:val="16"/>
              </w:rPr>
            </w:pPr>
            <w:r w:rsidRPr="004E71B8">
              <w:rPr>
                <w:rFonts w:cs="Calibri"/>
                <w:b/>
                <w:bCs/>
                <w:sz w:val="16"/>
                <w:szCs w:val="16"/>
              </w:rPr>
              <w:t>21%</w:t>
            </w:r>
          </w:p>
        </w:tc>
      </w:tr>
      <w:tr w:rsidR="00982337" w:rsidRPr="004E71B8" w14:paraId="79C55635" w14:textId="77777777" w:rsidTr="0095138C">
        <w:trPr>
          <w:trHeight w:val="70"/>
        </w:trPr>
        <w:tc>
          <w:tcPr>
            <w:tcW w:w="2027" w:type="dxa"/>
          </w:tcPr>
          <w:p w14:paraId="4C0240C3" w14:textId="77777777" w:rsidR="00E64A53" w:rsidRPr="004E71B8" w:rsidRDefault="00E64A53" w:rsidP="0025543B">
            <w:pPr>
              <w:rPr>
                <w:rFonts w:cs="Calibri"/>
                <w:b/>
                <w:bCs/>
                <w:sz w:val="16"/>
                <w:szCs w:val="16"/>
              </w:rPr>
            </w:pPr>
            <w:r w:rsidRPr="004E71B8">
              <w:rPr>
                <w:rFonts w:cs="Calibri"/>
                <w:b/>
                <w:bCs/>
                <w:sz w:val="16"/>
                <w:szCs w:val="16"/>
              </w:rPr>
              <w:t>Firm/Team Acquisitions</w:t>
            </w:r>
          </w:p>
        </w:tc>
        <w:tc>
          <w:tcPr>
            <w:tcW w:w="1646" w:type="dxa"/>
          </w:tcPr>
          <w:p w14:paraId="0D7B54EE" w14:textId="77777777" w:rsidR="00E64A53" w:rsidRPr="004E71B8" w:rsidRDefault="00E64A53" w:rsidP="0025543B">
            <w:pPr>
              <w:rPr>
                <w:rFonts w:cs="Calibri"/>
                <w:b/>
                <w:bCs/>
                <w:sz w:val="16"/>
                <w:szCs w:val="16"/>
              </w:rPr>
            </w:pPr>
            <w:r w:rsidRPr="004E71B8">
              <w:rPr>
                <w:rFonts w:cs="Calibri"/>
                <w:b/>
                <w:bCs/>
                <w:sz w:val="16"/>
                <w:szCs w:val="16"/>
              </w:rPr>
              <w:t xml:space="preserve">25% of the total of all salary packages </w:t>
            </w:r>
          </w:p>
        </w:tc>
        <w:tc>
          <w:tcPr>
            <w:tcW w:w="2040" w:type="dxa"/>
          </w:tcPr>
          <w:p w14:paraId="4F75EB01" w14:textId="77777777" w:rsidR="00E64A53" w:rsidRPr="004E71B8" w:rsidRDefault="00E64A53" w:rsidP="0025543B">
            <w:pPr>
              <w:rPr>
                <w:rFonts w:cs="Calibri"/>
                <w:b/>
                <w:bCs/>
                <w:sz w:val="16"/>
                <w:szCs w:val="16"/>
              </w:rPr>
            </w:pPr>
            <w:r w:rsidRPr="004E71B8">
              <w:rPr>
                <w:rFonts w:cs="Calibri"/>
                <w:b/>
                <w:bCs/>
                <w:sz w:val="16"/>
                <w:szCs w:val="16"/>
              </w:rPr>
              <w:t>21% of the total of all salary packages</w:t>
            </w:r>
          </w:p>
        </w:tc>
      </w:tr>
    </w:tbl>
    <w:p w14:paraId="16CF43DB" w14:textId="77777777" w:rsidR="00E64A53" w:rsidRPr="00490B3F" w:rsidRDefault="00E64A53" w:rsidP="00E64A53">
      <w:pPr>
        <w:pStyle w:val="NoSpacing"/>
        <w:ind w:left="720"/>
        <w:jc w:val="both"/>
        <w:rPr>
          <w:rFonts w:cs="Calibri"/>
          <w:sz w:val="16"/>
          <w:szCs w:val="16"/>
        </w:rPr>
      </w:pPr>
    </w:p>
    <w:p w14:paraId="590556CF" w14:textId="51363274" w:rsidR="00322A29" w:rsidRDefault="00ED4CD4" w:rsidP="00ED4CD4">
      <w:pPr>
        <w:pStyle w:val="NoSpacing"/>
        <w:numPr>
          <w:ilvl w:val="1"/>
          <w:numId w:val="8"/>
        </w:numPr>
        <w:jc w:val="both"/>
        <w:rPr>
          <w:rFonts w:cs="Calibri"/>
          <w:sz w:val="16"/>
          <w:szCs w:val="16"/>
        </w:rPr>
      </w:pPr>
      <w:r w:rsidRPr="00ED4CD4">
        <w:rPr>
          <w:rFonts w:cs="Calibri"/>
          <w:sz w:val="16"/>
          <w:szCs w:val="16"/>
        </w:rPr>
        <w:t xml:space="preserve">A placement fee is payable for all </w:t>
      </w:r>
      <w:r w:rsidR="00133B24">
        <w:rPr>
          <w:rFonts w:cs="Calibri"/>
          <w:sz w:val="16"/>
          <w:szCs w:val="16"/>
        </w:rPr>
        <w:t xml:space="preserve">Your People Solutions </w:t>
      </w:r>
      <w:r w:rsidRPr="00ED4CD4">
        <w:rPr>
          <w:rFonts w:cs="Calibri"/>
          <w:sz w:val="16"/>
          <w:szCs w:val="16"/>
        </w:rPr>
        <w:t>candidates who accept a permanent position with you. An invoice will be issued on the same day as the candidate accepts the position and must be paid no later than seven (7) days from the date of invoice</w:t>
      </w:r>
      <w:r w:rsidR="00446419">
        <w:rPr>
          <w:rFonts w:cs="Calibri"/>
          <w:sz w:val="16"/>
          <w:szCs w:val="16"/>
        </w:rPr>
        <w:t xml:space="preserve"> for the replacement guarantee to be activated. </w:t>
      </w:r>
    </w:p>
    <w:p w14:paraId="3CE01911" w14:textId="755994C9" w:rsidR="007B54C4" w:rsidRPr="00AC7E2A" w:rsidRDefault="00AC7E2A" w:rsidP="00ED4CD4">
      <w:pPr>
        <w:pStyle w:val="NoSpacing"/>
        <w:numPr>
          <w:ilvl w:val="1"/>
          <w:numId w:val="8"/>
        </w:numPr>
        <w:jc w:val="both"/>
        <w:rPr>
          <w:rFonts w:cs="Calibri"/>
          <w:b/>
          <w:sz w:val="16"/>
          <w:szCs w:val="16"/>
        </w:rPr>
      </w:pPr>
      <w:r>
        <w:rPr>
          <w:rFonts w:cs="Calibri"/>
          <w:sz w:val="16"/>
          <w:szCs w:val="16"/>
        </w:rPr>
        <w:t>The fee payable to us will be calculated as a percentage of the candi</w:t>
      </w:r>
      <w:r w:rsidR="005F4FA9">
        <w:rPr>
          <w:rFonts w:cs="Calibri"/>
          <w:sz w:val="16"/>
          <w:szCs w:val="16"/>
        </w:rPr>
        <w:t xml:space="preserve">date’s gross equivalent </w:t>
      </w:r>
      <w:proofErr w:type="spellStart"/>
      <w:r w:rsidR="005F4FA9">
        <w:rPr>
          <w:rFonts w:cs="Calibri"/>
          <w:sz w:val="16"/>
          <w:szCs w:val="16"/>
        </w:rPr>
        <w:t>annualis</w:t>
      </w:r>
      <w:r>
        <w:rPr>
          <w:rFonts w:cs="Calibri"/>
          <w:sz w:val="16"/>
          <w:szCs w:val="16"/>
        </w:rPr>
        <w:t>ed</w:t>
      </w:r>
      <w:proofErr w:type="spellEnd"/>
      <w:r>
        <w:rPr>
          <w:rFonts w:cs="Calibri"/>
          <w:sz w:val="16"/>
          <w:szCs w:val="16"/>
        </w:rPr>
        <w:t xml:space="preserve"> remuneration package (plus GST) which will be taken to include base salary and all other benefits or allowances which represent remuneration in other forms, such as superannuation, </w:t>
      </w:r>
      <w:proofErr w:type="spellStart"/>
      <w:r>
        <w:rPr>
          <w:rFonts w:cs="Calibri"/>
          <w:sz w:val="16"/>
          <w:szCs w:val="16"/>
        </w:rPr>
        <w:t>subsidised</w:t>
      </w:r>
      <w:proofErr w:type="spellEnd"/>
      <w:r>
        <w:rPr>
          <w:rFonts w:cs="Calibri"/>
          <w:sz w:val="16"/>
          <w:szCs w:val="16"/>
        </w:rPr>
        <w:t xml:space="preserve"> housing loans, bonuses, commissions etc. Motor vehicles provided to staff will be valued at a minimum of $1</w:t>
      </w:r>
      <w:r w:rsidR="001658AE">
        <w:rPr>
          <w:rFonts w:cs="Calibri"/>
          <w:sz w:val="16"/>
          <w:szCs w:val="16"/>
        </w:rPr>
        <w:t>6</w:t>
      </w:r>
      <w:r>
        <w:rPr>
          <w:rFonts w:cs="Calibri"/>
          <w:sz w:val="16"/>
          <w:szCs w:val="16"/>
        </w:rPr>
        <w:t>,000.00 per annum or as agreed in the package. Where a placement is part-time, the salary will be equated to full-time equivalent</w:t>
      </w:r>
      <w:r w:rsidR="008A663C">
        <w:rPr>
          <w:rFonts w:cs="Calibri"/>
          <w:sz w:val="16"/>
          <w:szCs w:val="16"/>
        </w:rPr>
        <w:t>,</w:t>
      </w:r>
      <w:r>
        <w:rPr>
          <w:rFonts w:cs="Calibri"/>
          <w:sz w:val="16"/>
          <w:szCs w:val="16"/>
        </w:rPr>
        <w:t xml:space="preserve"> and the fee shall be charged on that salary. </w:t>
      </w:r>
    </w:p>
    <w:p w14:paraId="7C2E8128" w14:textId="799F7507" w:rsidR="00AC7E2A" w:rsidRPr="002A0CB9" w:rsidRDefault="00AC7E2A" w:rsidP="00ED4CD4">
      <w:pPr>
        <w:pStyle w:val="NoSpacing"/>
        <w:numPr>
          <w:ilvl w:val="1"/>
          <w:numId w:val="8"/>
        </w:numPr>
        <w:jc w:val="both"/>
        <w:rPr>
          <w:rFonts w:cs="Calibri"/>
          <w:b/>
          <w:sz w:val="16"/>
          <w:szCs w:val="16"/>
        </w:rPr>
      </w:pPr>
      <w:r>
        <w:rPr>
          <w:rFonts w:cs="Calibri"/>
          <w:sz w:val="16"/>
          <w:szCs w:val="16"/>
        </w:rPr>
        <w:t>These fees are to be paid at the time specified in any invoice we issue to y</w:t>
      </w:r>
      <w:r w:rsidR="000E35BA">
        <w:rPr>
          <w:rFonts w:cs="Calibri"/>
          <w:sz w:val="16"/>
          <w:szCs w:val="16"/>
        </w:rPr>
        <w:t>ou</w:t>
      </w:r>
      <w:r w:rsidR="008A663C">
        <w:rPr>
          <w:rFonts w:cs="Calibri"/>
          <w:sz w:val="16"/>
          <w:szCs w:val="16"/>
        </w:rPr>
        <w:t>,</w:t>
      </w:r>
      <w:r w:rsidR="000E35BA">
        <w:rPr>
          <w:rFonts w:cs="Calibri"/>
          <w:sz w:val="16"/>
          <w:szCs w:val="16"/>
        </w:rPr>
        <w:t xml:space="preserve"> or if no invoice is issued or</w:t>
      </w:r>
      <w:r>
        <w:rPr>
          <w:rFonts w:cs="Calibri"/>
          <w:sz w:val="16"/>
          <w:szCs w:val="16"/>
        </w:rPr>
        <w:t xml:space="preserve"> time is stated</w:t>
      </w:r>
      <w:r w:rsidR="008A663C">
        <w:rPr>
          <w:rFonts w:cs="Calibri"/>
          <w:sz w:val="16"/>
          <w:szCs w:val="16"/>
        </w:rPr>
        <w:t>,</w:t>
      </w:r>
      <w:r>
        <w:rPr>
          <w:rFonts w:cs="Calibri"/>
          <w:sz w:val="16"/>
          <w:szCs w:val="16"/>
        </w:rPr>
        <w:t xml:space="preserve"> you w</w:t>
      </w:r>
      <w:r w:rsidR="002A0CB9">
        <w:rPr>
          <w:rFonts w:cs="Calibri"/>
          <w:sz w:val="16"/>
          <w:szCs w:val="16"/>
        </w:rPr>
        <w:t>ill pay at the following times:</w:t>
      </w:r>
    </w:p>
    <w:p w14:paraId="1F1DCF86" w14:textId="77777777" w:rsidR="005F4FA9" w:rsidRPr="005F4FA9" w:rsidRDefault="002A0CB9" w:rsidP="005F4FA9">
      <w:pPr>
        <w:pStyle w:val="NoSpacing"/>
        <w:numPr>
          <w:ilvl w:val="2"/>
          <w:numId w:val="8"/>
        </w:numPr>
        <w:jc w:val="both"/>
        <w:rPr>
          <w:rFonts w:cs="Calibri"/>
          <w:sz w:val="16"/>
          <w:szCs w:val="16"/>
        </w:rPr>
      </w:pPr>
      <w:r>
        <w:rPr>
          <w:rFonts w:cs="Calibri"/>
          <w:sz w:val="16"/>
          <w:szCs w:val="16"/>
        </w:rPr>
        <w:t xml:space="preserve">Retained Assignments – where you have requested an exclusive service to seek candidates. </w:t>
      </w:r>
    </w:p>
    <w:p w14:paraId="55AF020C" w14:textId="356A6481" w:rsidR="002A0CB9" w:rsidRPr="002A0CB9" w:rsidRDefault="002A0CB9" w:rsidP="002A0CB9">
      <w:pPr>
        <w:pStyle w:val="NoSpacing"/>
        <w:ind w:left="720"/>
        <w:jc w:val="both"/>
        <w:rPr>
          <w:rFonts w:cs="Calibri"/>
          <w:sz w:val="16"/>
          <w:szCs w:val="16"/>
        </w:rPr>
      </w:pPr>
      <w:proofErr w:type="spellStart"/>
      <w:r w:rsidRPr="002A0CB9">
        <w:rPr>
          <w:rFonts w:cs="Calibri"/>
          <w:sz w:val="16"/>
          <w:szCs w:val="16"/>
        </w:rPr>
        <w:t>i</w:t>
      </w:r>
      <w:proofErr w:type="spellEnd"/>
      <w:r w:rsidRPr="002A0CB9">
        <w:rPr>
          <w:rFonts w:cs="Calibri"/>
          <w:sz w:val="16"/>
          <w:szCs w:val="16"/>
        </w:rPr>
        <w:t xml:space="preserve">) 33% upon acceptance of the </w:t>
      </w:r>
      <w:r w:rsidR="00FD21C5">
        <w:rPr>
          <w:rFonts w:cs="Calibri"/>
          <w:sz w:val="16"/>
          <w:szCs w:val="16"/>
        </w:rPr>
        <w:t>engagement and signed Terms of Business</w:t>
      </w:r>
      <w:r w:rsidR="005F4FA9">
        <w:rPr>
          <w:rFonts w:cs="Calibri"/>
          <w:sz w:val="16"/>
          <w:szCs w:val="16"/>
        </w:rPr>
        <w:t xml:space="preserve"> </w:t>
      </w:r>
    </w:p>
    <w:p w14:paraId="35EE734E" w14:textId="77777777" w:rsidR="005F4FA9" w:rsidRPr="002A0CB9" w:rsidRDefault="00FD21C5" w:rsidP="005F4FA9">
      <w:pPr>
        <w:pStyle w:val="NoSpacing"/>
        <w:ind w:left="720"/>
        <w:jc w:val="both"/>
        <w:rPr>
          <w:rFonts w:cs="Calibri"/>
          <w:sz w:val="16"/>
          <w:szCs w:val="16"/>
        </w:rPr>
      </w:pPr>
      <w:r>
        <w:rPr>
          <w:rFonts w:cs="Calibri"/>
          <w:sz w:val="16"/>
          <w:szCs w:val="16"/>
        </w:rPr>
        <w:t>ii)</w:t>
      </w:r>
      <w:r w:rsidR="002A0CB9" w:rsidRPr="002A0CB9">
        <w:rPr>
          <w:rFonts w:cs="Calibri"/>
          <w:sz w:val="16"/>
          <w:szCs w:val="16"/>
        </w:rPr>
        <w:t>33% upon presentation of a shortlist</w:t>
      </w:r>
      <w:r w:rsidR="005F4FA9">
        <w:rPr>
          <w:rFonts w:cs="Calibri"/>
          <w:sz w:val="16"/>
          <w:szCs w:val="16"/>
        </w:rPr>
        <w:t>.</w:t>
      </w:r>
    </w:p>
    <w:p w14:paraId="17CA5539" w14:textId="77777777" w:rsidR="005F4FA9" w:rsidRPr="002A0CB9" w:rsidRDefault="00FD21C5" w:rsidP="005F4FA9">
      <w:pPr>
        <w:pStyle w:val="NoSpacing"/>
        <w:ind w:left="720"/>
        <w:jc w:val="both"/>
        <w:rPr>
          <w:rFonts w:cs="Calibri"/>
          <w:sz w:val="16"/>
          <w:szCs w:val="16"/>
        </w:rPr>
      </w:pPr>
      <w:r>
        <w:rPr>
          <w:rFonts w:cs="Calibri"/>
          <w:sz w:val="16"/>
          <w:szCs w:val="16"/>
        </w:rPr>
        <w:t>iii)</w:t>
      </w:r>
      <w:r w:rsidR="002A0CB9" w:rsidRPr="002A0CB9">
        <w:rPr>
          <w:rFonts w:cs="Calibri"/>
          <w:sz w:val="16"/>
          <w:szCs w:val="16"/>
        </w:rPr>
        <w:t>The balance remaining upon the successful completion of the</w:t>
      </w:r>
      <w:r w:rsidR="002A0CB9">
        <w:rPr>
          <w:rFonts w:cs="Calibri"/>
          <w:sz w:val="16"/>
          <w:szCs w:val="16"/>
        </w:rPr>
        <w:t xml:space="preserve"> assignment</w:t>
      </w:r>
      <w:r w:rsidR="005F4FA9">
        <w:rPr>
          <w:rFonts w:cs="Calibri"/>
          <w:sz w:val="16"/>
          <w:szCs w:val="16"/>
        </w:rPr>
        <w:t>.</w:t>
      </w:r>
    </w:p>
    <w:p w14:paraId="48343609" w14:textId="77777777" w:rsidR="002A0CB9" w:rsidRDefault="002A0CB9" w:rsidP="00ED4CD4">
      <w:pPr>
        <w:pStyle w:val="NoSpacing"/>
        <w:numPr>
          <w:ilvl w:val="1"/>
          <w:numId w:val="8"/>
        </w:numPr>
        <w:jc w:val="both"/>
        <w:rPr>
          <w:rFonts w:cs="Calibri"/>
          <w:sz w:val="16"/>
          <w:szCs w:val="16"/>
        </w:rPr>
      </w:pPr>
      <w:r w:rsidRPr="002A0CB9">
        <w:rPr>
          <w:rFonts w:cs="Calibri"/>
          <w:sz w:val="16"/>
          <w:szCs w:val="16"/>
        </w:rPr>
        <w:t xml:space="preserve">Contingent Assignments – where you are seeking candidates but are not necessarily seeking an exclusive approach. </w:t>
      </w:r>
    </w:p>
    <w:p w14:paraId="02BD4A26" w14:textId="4A0AD94D" w:rsidR="00325C99" w:rsidRPr="00A337F3" w:rsidRDefault="00325C99" w:rsidP="00A337F3">
      <w:pPr>
        <w:pStyle w:val="NoSpacing"/>
        <w:numPr>
          <w:ilvl w:val="1"/>
          <w:numId w:val="8"/>
        </w:numPr>
        <w:jc w:val="both"/>
        <w:rPr>
          <w:rFonts w:cs="Calibri"/>
          <w:sz w:val="16"/>
          <w:szCs w:val="16"/>
        </w:rPr>
      </w:pPr>
      <w:r w:rsidRPr="00A337F3">
        <w:rPr>
          <w:rFonts w:cs="Calibri"/>
          <w:b/>
          <w:bCs/>
          <w:sz w:val="16"/>
          <w:szCs w:val="16"/>
        </w:rPr>
        <w:t>Payment for Work Performed</w:t>
      </w:r>
      <w:r w:rsidR="00674834">
        <w:rPr>
          <w:rFonts w:cs="Calibri"/>
          <w:b/>
          <w:bCs/>
          <w:sz w:val="16"/>
          <w:szCs w:val="16"/>
        </w:rPr>
        <w:t xml:space="preserve"> (Cancelled or Withdrawn</w:t>
      </w:r>
      <w:r w:rsidR="00AD5FC9">
        <w:rPr>
          <w:rFonts w:cs="Calibri"/>
          <w:b/>
          <w:bCs/>
          <w:sz w:val="16"/>
          <w:szCs w:val="16"/>
        </w:rPr>
        <w:t xml:space="preserve"> Work)</w:t>
      </w:r>
    </w:p>
    <w:p w14:paraId="764ABE08" w14:textId="31954074" w:rsidR="00A337F3" w:rsidRPr="008B6DD7" w:rsidRDefault="00A337F3" w:rsidP="00A337F3">
      <w:pPr>
        <w:pStyle w:val="NoSpacing"/>
        <w:numPr>
          <w:ilvl w:val="1"/>
          <w:numId w:val="8"/>
        </w:numPr>
        <w:jc w:val="both"/>
        <w:rPr>
          <w:rFonts w:cs="Calibri"/>
          <w:sz w:val="16"/>
          <w:szCs w:val="16"/>
        </w:rPr>
      </w:pPr>
      <w:r w:rsidRPr="008B6DD7">
        <w:rPr>
          <w:rFonts w:cs="Calibri"/>
          <w:sz w:val="16"/>
          <w:szCs w:val="16"/>
        </w:rPr>
        <w:lastRenderedPageBreak/>
        <w:t>The client shall make payment to YP Solutions for all work performed, including where the client materially changes its specification</w:t>
      </w:r>
      <w:r w:rsidR="00F962D2">
        <w:rPr>
          <w:rFonts w:cs="Calibri"/>
          <w:sz w:val="16"/>
          <w:szCs w:val="16"/>
        </w:rPr>
        <w:t>,</w:t>
      </w:r>
      <w:r w:rsidRPr="008B6DD7">
        <w:rPr>
          <w:rFonts w:cs="Calibri"/>
          <w:sz w:val="16"/>
          <w:szCs w:val="16"/>
        </w:rPr>
        <w:t xml:space="preserve"> and YP Solutions performs additional work. </w:t>
      </w:r>
    </w:p>
    <w:p w14:paraId="1609D84E" w14:textId="482914AA" w:rsidR="002A0CB9" w:rsidRDefault="002A0CB9" w:rsidP="00ED4CD4">
      <w:pPr>
        <w:pStyle w:val="NoSpacing"/>
        <w:numPr>
          <w:ilvl w:val="1"/>
          <w:numId w:val="8"/>
        </w:numPr>
        <w:jc w:val="both"/>
        <w:rPr>
          <w:rFonts w:cs="Calibri"/>
          <w:sz w:val="16"/>
          <w:szCs w:val="16"/>
        </w:rPr>
      </w:pPr>
      <w:r>
        <w:rPr>
          <w:rFonts w:cs="Calibri"/>
          <w:sz w:val="16"/>
          <w:szCs w:val="16"/>
        </w:rPr>
        <w:t>A minimum fee of $4,</w:t>
      </w:r>
      <w:r w:rsidR="001F4C7A">
        <w:rPr>
          <w:rFonts w:cs="Calibri"/>
          <w:sz w:val="16"/>
          <w:szCs w:val="16"/>
        </w:rPr>
        <w:t>7</w:t>
      </w:r>
      <w:r>
        <w:rPr>
          <w:rFonts w:cs="Calibri"/>
          <w:sz w:val="16"/>
          <w:szCs w:val="16"/>
        </w:rPr>
        <w:t xml:space="preserve">00 (plus GST) will apply to any permanent placement. We reserve the right to charge a fee if </w:t>
      </w:r>
      <w:r w:rsidR="00F962D2">
        <w:rPr>
          <w:rFonts w:cs="Calibri"/>
          <w:sz w:val="16"/>
          <w:szCs w:val="16"/>
        </w:rPr>
        <w:t>we undertake work</w:t>
      </w:r>
      <w:r>
        <w:rPr>
          <w:rFonts w:cs="Calibri"/>
          <w:sz w:val="16"/>
          <w:szCs w:val="16"/>
        </w:rPr>
        <w:t xml:space="preserve"> on an assignment that is subsequently withdrawn or cancelled after a shortlist of candidates has been presented to you. </w:t>
      </w:r>
    </w:p>
    <w:p w14:paraId="0AC9FBD5" w14:textId="46DA4397" w:rsidR="000F3D79" w:rsidRPr="00605810" w:rsidRDefault="000F3D79" w:rsidP="00605810">
      <w:pPr>
        <w:pStyle w:val="NoSpacing"/>
        <w:ind w:left="720"/>
        <w:jc w:val="both"/>
        <w:rPr>
          <w:rFonts w:cs="Calibri"/>
          <w:sz w:val="16"/>
          <w:szCs w:val="16"/>
        </w:rPr>
      </w:pPr>
      <w:r w:rsidRPr="00605810">
        <w:rPr>
          <w:rFonts w:cs="Calibri"/>
          <w:sz w:val="16"/>
          <w:szCs w:val="16"/>
        </w:rPr>
        <w:t xml:space="preserve">“Cancellation Fee” means the fee payable by the Client to the Agency when the Client withdraws an offer of Engagement made to the Candidate before the </w:t>
      </w:r>
      <w:r w:rsidR="00E3057B">
        <w:rPr>
          <w:rFonts w:cs="Calibri"/>
          <w:sz w:val="16"/>
          <w:szCs w:val="16"/>
        </w:rPr>
        <w:t xml:space="preserve">  </w:t>
      </w:r>
      <w:r w:rsidRPr="00605810">
        <w:rPr>
          <w:rFonts w:cs="Calibri"/>
          <w:sz w:val="16"/>
          <w:szCs w:val="16"/>
        </w:rPr>
        <w:t>Candidate has accepted the offer and which is calculated in accordance with clause</w:t>
      </w:r>
    </w:p>
    <w:p w14:paraId="42ADBD95" w14:textId="77777777" w:rsidR="001F4C7A" w:rsidRDefault="002A0CB9" w:rsidP="001F4C7A">
      <w:pPr>
        <w:pStyle w:val="NoSpacing"/>
        <w:numPr>
          <w:ilvl w:val="1"/>
          <w:numId w:val="8"/>
        </w:numPr>
        <w:jc w:val="both"/>
        <w:rPr>
          <w:rFonts w:cs="Calibri"/>
          <w:sz w:val="16"/>
          <w:szCs w:val="16"/>
        </w:rPr>
      </w:pPr>
      <w:r>
        <w:rPr>
          <w:rFonts w:cs="Calibri"/>
          <w:sz w:val="16"/>
          <w:szCs w:val="16"/>
        </w:rPr>
        <w:t xml:space="preserve">Time is of the essence in relation to payment and we may require earlier payment or cash upon delivery of the services if you credit worthiness becomes uncertain. All payments must be made in full without any </w:t>
      </w:r>
      <w:r w:rsidR="00F962D2">
        <w:rPr>
          <w:rFonts w:cs="Calibri"/>
          <w:sz w:val="16"/>
          <w:szCs w:val="16"/>
        </w:rPr>
        <w:t>set-off</w:t>
      </w:r>
      <w:r>
        <w:rPr>
          <w:rFonts w:cs="Calibri"/>
          <w:sz w:val="16"/>
          <w:szCs w:val="16"/>
        </w:rPr>
        <w:t xml:space="preserve"> or deduction whatsoever. If you fail to pay on time then without prejudice to any other remedy we may: </w:t>
      </w:r>
    </w:p>
    <w:p w14:paraId="08D402F6" w14:textId="157B9FCA" w:rsidR="003803D6" w:rsidRPr="001F4C7A" w:rsidRDefault="002A0CB9" w:rsidP="001F4C7A">
      <w:pPr>
        <w:pStyle w:val="NoSpacing"/>
        <w:numPr>
          <w:ilvl w:val="1"/>
          <w:numId w:val="8"/>
        </w:numPr>
        <w:jc w:val="both"/>
        <w:rPr>
          <w:rFonts w:cs="Calibri"/>
          <w:sz w:val="16"/>
          <w:szCs w:val="16"/>
        </w:rPr>
      </w:pPr>
      <w:r w:rsidRPr="001F4C7A">
        <w:rPr>
          <w:rFonts w:cs="Calibri"/>
          <w:sz w:val="16"/>
          <w:szCs w:val="16"/>
        </w:rPr>
        <w:t>Cancel this contract or suspend supply</w:t>
      </w:r>
      <w:r w:rsidR="003803D6" w:rsidRPr="001F4C7A">
        <w:rPr>
          <w:rFonts w:cs="Calibri"/>
          <w:sz w:val="16"/>
          <w:szCs w:val="16"/>
        </w:rPr>
        <w:t>.</w:t>
      </w:r>
    </w:p>
    <w:p w14:paraId="274EA0FD" w14:textId="77777777" w:rsidR="004A49DE" w:rsidRDefault="002A0CB9" w:rsidP="004A49DE">
      <w:pPr>
        <w:pStyle w:val="NoSpacing"/>
        <w:numPr>
          <w:ilvl w:val="1"/>
          <w:numId w:val="8"/>
        </w:numPr>
        <w:jc w:val="both"/>
        <w:rPr>
          <w:rFonts w:cs="Calibri"/>
          <w:sz w:val="16"/>
          <w:szCs w:val="16"/>
        </w:rPr>
      </w:pPr>
      <w:r w:rsidRPr="003803D6">
        <w:rPr>
          <w:rFonts w:cs="Calibri"/>
          <w:sz w:val="16"/>
          <w:szCs w:val="16"/>
        </w:rPr>
        <w:t xml:space="preserve">Set off any other payments you have made against amounts due. </w:t>
      </w:r>
    </w:p>
    <w:p w14:paraId="5F4B0DFB" w14:textId="0E82C7CE" w:rsidR="00EA27ED" w:rsidRPr="004A49DE" w:rsidRDefault="002A0CB9" w:rsidP="004A49DE">
      <w:pPr>
        <w:pStyle w:val="NoSpacing"/>
        <w:numPr>
          <w:ilvl w:val="1"/>
          <w:numId w:val="8"/>
        </w:numPr>
        <w:jc w:val="both"/>
        <w:rPr>
          <w:rFonts w:cs="Calibri"/>
          <w:sz w:val="16"/>
          <w:szCs w:val="16"/>
        </w:rPr>
      </w:pPr>
      <w:r w:rsidRPr="004A49DE">
        <w:rPr>
          <w:rFonts w:cs="Calibri"/>
          <w:sz w:val="16"/>
          <w:szCs w:val="16"/>
        </w:rPr>
        <w:t xml:space="preserve">Charge you interest </w:t>
      </w:r>
      <w:r w:rsidR="000C3579" w:rsidRPr="004A49DE">
        <w:rPr>
          <w:rFonts w:cs="Calibri"/>
          <w:sz w:val="16"/>
          <w:szCs w:val="16"/>
        </w:rPr>
        <w:t>calculated</w:t>
      </w:r>
      <w:r w:rsidRPr="004A49DE">
        <w:rPr>
          <w:rFonts w:cs="Calibri"/>
          <w:sz w:val="16"/>
          <w:szCs w:val="16"/>
        </w:rPr>
        <w:t xml:space="preserve"> </w:t>
      </w:r>
      <w:r w:rsidR="000C3579" w:rsidRPr="004A49DE">
        <w:rPr>
          <w:rFonts w:cs="Calibri"/>
          <w:sz w:val="16"/>
          <w:szCs w:val="16"/>
        </w:rPr>
        <w:t>daily</w:t>
      </w:r>
      <w:r w:rsidRPr="004A49DE">
        <w:rPr>
          <w:rFonts w:cs="Calibri"/>
          <w:sz w:val="16"/>
          <w:szCs w:val="16"/>
        </w:rPr>
        <w:t xml:space="preserve"> and compounded monthly at </w:t>
      </w:r>
      <w:r w:rsidR="00097695" w:rsidRPr="004A49DE">
        <w:rPr>
          <w:rFonts w:cs="Calibri"/>
          <w:sz w:val="16"/>
          <w:szCs w:val="16"/>
        </w:rPr>
        <w:t>10</w:t>
      </w:r>
      <w:r w:rsidRPr="004A49DE">
        <w:rPr>
          <w:rFonts w:cs="Calibri"/>
          <w:sz w:val="16"/>
          <w:szCs w:val="16"/>
        </w:rPr>
        <w:t xml:space="preserve">% </w:t>
      </w:r>
      <w:r w:rsidR="000C3579" w:rsidRPr="004A49DE">
        <w:rPr>
          <w:rFonts w:cs="Calibri"/>
          <w:sz w:val="16"/>
          <w:szCs w:val="16"/>
        </w:rPr>
        <w:t xml:space="preserve">at the date of payment and the costs of recovery </w:t>
      </w:r>
    </w:p>
    <w:p w14:paraId="5D6432F1" w14:textId="77777777" w:rsidR="002A0CB9" w:rsidRPr="002A0CB9" w:rsidRDefault="00EA27ED" w:rsidP="00EA27ED">
      <w:pPr>
        <w:pStyle w:val="NoSpacing"/>
        <w:jc w:val="both"/>
        <w:rPr>
          <w:rFonts w:cs="Calibri"/>
          <w:sz w:val="16"/>
          <w:szCs w:val="16"/>
        </w:rPr>
      </w:pPr>
      <w:r>
        <w:rPr>
          <w:rFonts w:cs="Calibri"/>
          <w:sz w:val="16"/>
          <w:szCs w:val="16"/>
        </w:rPr>
        <w:t xml:space="preserve">                    </w:t>
      </w:r>
      <w:r w:rsidR="000C3579">
        <w:rPr>
          <w:rFonts w:cs="Calibri"/>
          <w:sz w:val="16"/>
          <w:szCs w:val="16"/>
        </w:rPr>
        <w:t xml:space="preserve">(including on a full indemnity basis and legal costs). </w:t>
      </w:r>
    </w:p>
    <w:p w14:paraId="6026D152" w14:textId="1A8C48F5" w:rsidR="00ED4CD4" w:rsidRDefault="00A67F3E" w:rsidP="00ED4CD4">
      <w:pPr>
        <w:pStyle w:val="NoSpacing"/>
        <w:numPr>
          <w:ilvl w:val="1"/>
          <w:numId w:val="8"/>
        </w:numPr>
        <w:jc w:val="both"/>
        <w:rPr>
          <w:rFonts w:cs="Calibri"/>
          <w:b/>
          <w:sz w:val="16"/>
          <w:szCs w:val="16"/>
        </w:rPr>
      </w:pPr>
      <w:r w:rsidRPr="00ED4CD4">
        <w:rPr>
          <w:rFonts w:cs="Calibri"/>
          <w:sz w:val="16"/>
          <w:szCs w:val="16"/>
        </w:rPr>
        <w:t xml:space="preserve">Any claim or dispute raised does not entitle the client to set off against or withhold payment for the placement fee of any candidate placed by </w:t>
      </w:r>
      <w:r w:rsidR="007E63E9">
        <w:rPr>
          <w:rFonts w:cs="Calibri"/>
          <w:sz w:val="16"/>
          <w:szCs w:val="16"/>
        </w:rPr>
        <w:t>YPS</w:t>
      </w:r>
      <w:r w:rsidR="005D7238">
        <w:rPr>
          <w:rFonts w:cs="Calibri"/>
          <w:sz w:val="16"/>
          <w:szCs w:val="16"/>
        </w:rPr>
        <w:t>,</w:t>
      </w:r>
      <w:r w:rsidRPr="00ED4CD4">
        <w:rPr>
          <w:rFonts w:cs="Calibri"/>
          <w:sz w:val="16"/>
          <w:szCs w:val="16"/>
        </w:rPr>
        <w:t xml:space="preserve"> as all placements are covered by our replacem</w:t>
      </w:r>
      <w:r w:rsidR="00B44847" w:rsidRPr="00ED4CD4">
        <w:rPr>
          <w:rFonts w:cs="Calibri"/>
          <w:sz w:val="16"/>
          <w:szCs w:val="16"/>
        </w:rPr>
        <w:t xml:space="preserve">ent guarantee as per clause </w:t>
      </w:r>
      <w:r w:rsidR="00C71AF4" w:rsidRPr="00ED4CD4">
        <w:rPr>
          <w:rFonts w:cs="Calibri"/>
          <w:sz w:val="16"/>
          <w:szCs w:val="16"/>
        </w:rPr>
        <w:t>5</w:t>
      </w:r>
      <w:r w:rsidR="00C06271" w:rsidRPr="00ED4CD4">
        <w:rPr>
          <w:rFonts w:cs="Calibri"/>
          <w:sz w:val="16"/>
          <w:szCs w:val="16"/>
        </w:rPr>
        <w:t>.</w:t>
      </w:r>
    </w:p>
    <w:p w14:paraId="4C3913A0" w14:textId="77777777" w:rsidR="00ED4CD4" w:rsidRDefault="00C06271" w:rsidP="00ED4CD4">
      <w:pPr>
        <w:pStyle w:val="NoSpacing"/>
        <w:numPr>
          <w:ilvl w:val="1"/>
          <w:numId w:val="8"/>
        </w:numPr>
        <w:jc w:val="both"/>
        <w:rPr>
          <w:rFonts w:cs="Calibri"/>
          <w:b/>
          <w:sz w:val="16"/>
          <w:szCs w:val="16"/>
        </w:rPr>
      </w:pPr>
      <w:r w:rsidRPr="00ED4CD4">
        <w:rPr>
          <w:rFonts w:cs="Calibri"/>
          <w:sz w:val="16"/>
          <w:szCs w:val="16"/>
        </w:rPr>
        <w:t xml:space="preserve">If full payment is overdue by more than 7 days or any proceedings related to insolvency is taken or you make any arrangement or composition with creditors then we may treat ourselves as being discharged from this agreement and (without prejudice to any other remedy) any fees will become immediately due and payable and the replacement guarantee will be invalid.   </w:t>
      </w:r>
    </w:p>
    <w:p w14:paraId="44B2BCFD" w14:textId="77777777" w:rsidR="00ED4CD4" w:rsidRDefault="00C06271" w:rsidP="00ED4CD4">
      <w:pPr>
        <w:pStyle w:val="NoSpacing"/>
        <w:numPr>
          <w:ilvl w:val="1"/>
          <w:numId w:val="8"/>
        </w:numPr>
        <w:jc w:val="both"/>
        <w:rPr>
          <w:rFonts w:cs="Calibri"/>
          <w:b/>
          <w:sz w:val="16"/>
          <w:szCs w:val="16"/>
        </w:rPr>
      </w:pPr>
      <w:r w:rsidRPr="00ED4CD4">
        <w:rPr>
          <w:rFonts w:cs="Calibri"/>
          <w:sz w:val="16"/>
          <w:szCs w:val="16"/>
        </w:rPr>
        <w:t>We will not be responsible for any delays caused by or in any way related to or arising out of any cause outside our reasonable control. Delays due to force majeure do not relieve you from the obligation to pay for services already provided.</w:t>
      </w:r>
    </w:p>
    <w:p w14:paraId="180903EA" w14:textId="5251FD2D" w:rsidR="00ED4CD4" w:rsidRDefault="00C243B5" w:rsidP="00ED4CD4">
      <w:pPr>
        <w:pStyle w:val="NoSpacing"/>
        <w:numPr>
          <w:ilvl w:val="1"/>
          <w:numId w:val="8"/>
        </w:numPr>
        <w:jc w:val="both"/>
        <w:rPr>
          <w:rFonts w:cs="Calibri"/>
          <w:b/>
          <w:sz w:val="16"/>
          <w:szCs w:val="16"/>
        </w:rPr>
      </w:pPr>
      <w:r w:rsidRPr="00ED4CD4">
        <w:rPr>
          <w:rFonts w:cs="Calibri"/>
          <w:sz w:val="16"/>
          <w:szCs w:val="16"/>
        </w:rPr>
        <w:t>A retainer fee will app</w:t>
      </w:r>
      <w:r w:rsidR="00B44847" w:rsidRPr="00ED4CD4">
        <w:rPr>
          <w:rFonts w:cs="Calibri"/>
          <w:sz w:val="16"/>
          <w:szCs w:val="16"/>
        </w:rPr>
        <w:t>ly to all appointments over $2</w:t>
      </w:r>
      <w:r w:rsidRPr="00ED4CD4">
        <w:rPr>
          <w:rFonts w:cs="Calibri"/>
          <w:sz w:val="16"/>
          <w:szCs w:val="16"/>
        </w:rPr>
        <w:t>00,000</w:t>
      </w:r>
      <w:r w:rsidR="00D718EC" w:rsidRPr="00ED4CD4">
        <w:rPr>
          <w:rFonts w:cs="Calibri"/>
          <w:sz w:val="16"/>
          <w:szCs w:val="16"/>
        </w:rPr>
        <w:t xml:space="preserve">. The retainer fee will be calculated as </w:t>
      </w:r>
      <w:r w:rsidR="006B68B0">
        <w:rPr>
          <w:rFonts w:cs="Calibri"/>
          <w:sz w:val="16"/>
          <w:szCs w:val="16"/>
        </w:rPr>
        <w:t>one-third of the total placement fee,</w:t>
      </w:r>
      <w:r w:rsidR="00D718EC" w:rsidRPr="00ED4CD4">
        <w:rPr>
          <w:rFonts w:cs="Calibri"/>
          <w:sz w:val="16"/>
          <w:szCs w:val="16"/>
        </w:rPr>
        <w:t xml:space="preserve"> which is </w:t>
      </w:r>
      <w:r w:rsidRPr="00ED4CD4">
        <w:rPr>
          <w:rFonts w:cs="Calibri"/>
          <w:sz w:val="16"/>
          <w:szCs w:val="16"/>
        </w:rPr>
        <w:t xml:space="preserve">to be paid </w:t>
      </w:r>
      <w:r w:rsidR="001F51E7" w:rsidRPr="00ED4CD4">
        <w:rPr>
          <w:rFonts w:cs="Calibri"/>
          <w:sz w:val="16"/>
          <w:szCs w:val="16"/>
        </w:rPr>
        <w:t xml:space="preserve">at the time of </w:t>
      </w:r>
      <w:r w:rsidR="000E35BA">
        <w:rPr>
          <w:rFonts w:cs="Calibri"/>
          <w:sz w:val="16"/>
          <w:szCs w:val="16"/>
        </w:rPr>
        <w:t>signed Terms of Business</w:t>
      </w:r>
      <w:r w:rsidR="001F51E7" w:rsidRPr="00ED4CD4">
        <w:rPr>
          <w:rFonts w:cs="Calibri"/>
          <w:sz w:val="16"/>
          <w:szCs w:val="16"/>
        </w:rPr>
        <w:t xml:space="preserve">. </w:t>
      </w:r>
      <w:r w:rsidR="005A31BA" w:rsidRPr="00ED4CD4">
        <w:rPr>
          <w:rFonts w:cs="Calibri"/>
          <w:sz w:val="16"/>
          <w:szCs w:val="16"/>
        </w:rPr>
        <w:t>The remainder of the fee will be invoiced on the date of commencement of the permanent placement.</w:t>
      </w:r>
    </w:p>
    <w:p w14:paraId="25CB7E26" w14:textId="33980D36" w:rsidR="007665CA" w:rsidRPr="00776E7F" w:rsidRDefault="005A31BA" w:rsidP="007665CA">
      <w:pPr>
        <w:pStyle w:val="NoSpacing"/>
        <w:numPr>
          <w:ilvl w:val="1"/>
          <w:numId w:val="8"/>
        </w:numPr>
        <w:jc w:val="both"/>
        <w:rPr>
          <w:rFonts w:cs="Calibri"/>
          <w:b/>
          <w:sz w:val="16"/>
          <w:szCs w:val="16"/>
        </w:rPr>
      </w:pPr>
      <w:r w:rsidRPr="00ED4CD4">
        <w:rPr>
          <w:rFonts w:cs="Calibri"/>
          <w:sz w:val="16"/>
          <w:szCs w:val="16"/>
        </w:rPr>
        <w:t xml:space="preserve">Press advertising, unless otherwise negotiated, will be paid for by the client. </w:t>
      </w:r>
      <w:r w:rsidR="009B3AB3" w:rsidRPr="00ED4CD4">
        <w:rPr>
          <w:rFonts w:cs="Calibri"/>
          <w:sz w:val="16"/>
          <w:szCs w:val="16"/>
        </w:rPr>
        <w:t xml:space="preserve">If </w:t>
      </w:r>
      <w:r w:rsidR="00133B24">
        <w:rPr>
          <w:rFonts w:cs="Calibri"/>
          <w:sz w:val="16"/>
          <w:szCs w:val="16"/>
        </w:rPr>
        <w:t xml:space="preserve">Your People Solutions </w:t>
      </w:r>
      <w:r w:rsidR="009B3AB3" w:rsidRPr="00ED4CD4">
        <w:rPr>
          <w:rFonts w:cs="Calibri"/>
          <w:sz w:val="16"/>
          <w:szCs w:val="16"/>
        </w:rPr>
        <w:t>are working on the role then</w:t>
      </w:r>
      <w:r w:rsidR="00F44DB1" w:rsidRPr="00ED4CD4">
        <w:rPr>
          <w:rFonts w:cs="Calibri"/>
          <w:sz w:val="16"/>
          <w:szCs w:val="16"/>
        </w:rPr>
        <w:t xml:space="preserve"> the client will be invoiced for the full amount of advertising plus </w:t>
      </w:r>
      <w:r w:rsidR="009B3AB3" w:rsidRPr="00ED4CD4">
        <w:rPr>
          <w:rFonts w:cs="Calibri"/>
          <w:sz w:val="16"/>
          <w:szCs w:val="16"/>
        </w:rPr>
        <w:t xml:space="preserve">10% </w:t>
      </w:r>
      <w:r w:rsidR="00F44DB1" w:rsidRPr="00ED4CD4">
        <w:rPr>
          <w:rFonts w:cs="Calibri"/>
          <w:sz w:val="16"/>
          <w:szCs w:val="16"/>
        </w:rPr>
        <w:t xml:space="preserve">admin </w:t>
      </w:r>
      <w:r w:rsidR="009B3AB3" w:rsidRPr="00ED4CD4">
        <w:rPr>
          <w:rFonts w:cs="Calibri"/>
          <w:sz w:val="16"/>
          <w:szCs w:val="16"/>
        </w:rPr>
        <w:t xml:space="preserve">fee.  If </w:t>
      </w:r>
      <w:r w:rsidR="00670DB7">
        <w:rPr>
          <w:rFonts w:cs="Calibri"/>
          <w:sz w:val="16"/>
          <w:szCs w:val="16"/>
        </w:rPr>
        <w:t>Y</w:t>
      </w:r>
      <w:r w:rsidR="009B3AB3" w:rsidRPr="00ED4CD4">
        <w:rPr>
          <w:rFonts w:cs="Calibri"/>
          <w:sz w:val="16"/>
          <w:szCs w:val="16"/>
        </w:rPr>
        <w:t xml:space="preserve">PS are not working on the role and acting as a mailbox only then </w:t>
      </w:r>
      <w:r w:rsidR="00F44DB1" w:rsidRPr="00ED4CD4">
        <w:rPr>
          <w:rFonts w:cs="Calibri"/>
          <w:sz w:val="16"/>
          <w:szCs w:val="16"/>
        </w:rPr>
        <w:t xml:space="preserve">the client will be invoiced for the full amount of advertising plus </w:t>
      </w:r>
      <w:r w:rsidR="009B3AB3" w:rsidRPr="00ED4CD4">
        <w:rPr>
          <w:rFonts w:cs="Calibri"/>
          <w:sz w:val="16"/>
          <w:szCs w:val="16"/>
        </w:rPr>
        <w:t xml:space="preserve">30-50% fee </w:t>
      </w:r>
      <w:r w:rsidR="00F44DB1" w:rsidRPr="00ED4CD4">
        <w:rPr>
          <w:rFonts w:cs="Calibri"/>
          <w:sz w:val="16"/>
          <w:szCs w:val="16"/>
        </w:rPr>
        <w:t>admin fee.</w:t>
      </w:r>
      <w:r w:rsidRPr="00ED4CD4">
        <w:rPr>
          <w:rFonts w:cs="Calibri"/>
          <w:sz w:val="16"/>
          <w:szCs w:val="16"/>
        </w:rPr>
        <w:t xml:space="preserve"> </w:t>
      </w:r>
    </w:p>
    <w:p w14:paraId="6171D81E" w14:textId="77777777" w:rsidR="005F4FA9" w:rsidRPr="007665CA" w:rsidRDefault="00BD7510" w:rsidP="007665CA">
      <w:pPr>
        <w:pStyle w:val="NoSpacing"/>
        <w:numPr>
          <w:ilvl w:val="1"/>
          <w:numId w:val="8"/>
        </w:numPr>
        <w:jc w:val="both"/>
        <w:rPr>
          <w:rFonts w:cs="Calibri"/>
          <w:b/>
          <w:sz w:val="16"/>
          <w:szCs w:val="16"/>
        </w:rPr>
      </w:pPr>
      <w:r w:rsidRPr="00ED4CD4">
        <w:rPr>
          <w:rFonts w:cs="Calibri"/>
          <w:sz w:val="16"/>
          <w:szCs w:val="16"/>
        </w:rPr>
        <w:t>Transferring a temporary employee over to permanent employment will attract a standard permanent placement fee as outline</w:t>
      </w:r>
      <w:r w:rsidR="00EE375D" w:rsidRPr="00ED4CD4">
        <w:rPr>
          <w:rFonts w:cs="Calibri"/>
          <w:sz w:val="16"/>
          <w:szCs w:val="16"/>
        </w:rPr>
        <w:t>d</w:t>
      </w:r>
      <w:r w:rsidRPr="00ED4CD4">
        <w:rPr>
          <w:rFonts w:cs="Calibri"/>
          <w:sz w:val="16"/>
          <w:szCs w:val="16"/>
        </w:rPr>
        <w:t xml:space="preserve"> in this agreement. </w:t>
      </w:r>
      <w:r w:rsidR="005D7238" w:rsidRPr="00ED4CD4">
        <w:rPr>
          <w:rFonts w:cs="Calibri"/>
          <w:sz w:val="16"/>
          <w:szCs w:val="16"/>
        </w:rPr>
        <w:t>However,</w:t>
      </w:r>
      <w:r w:rsidRPr="00ED4CD4">
        <w:rPr>
          <w:rFonts w:cs="Calibri"/>
          <w:sz w:val="16"/>
          <w:szCs w:val="16"/>
        </w:rPr>
        <w:t xml:space="preserve"> a discounted fee may be negotiated after the temporary employee has been on assignment with the client for a period of six (6) months or more. </w:t>
      </w:r>
      <w:r w:rsidR="002E14F7" w:rsidRPr="00ED4CD4">
        <w:rPr>
          <w:rFonts w:cs="Calibri"/>
          <w:sz w:val="16"/>
          <w:szCs w:val="16"/>
        </w:rPr>
        <w:t>A replacement guarantee will not apply to such placements.</w:t>
      </w:r>
    </w:p>
    <w:p w14:paraId="677CD262" w14:textId="77777777" w:rsidR="00ED4CD4" w:rsidRDefault="001A552E" w:rsidP="00ED4CD4">
      <w:pPr>
        <w:pStyle w:val="NoSpacing"/>
        <w:numPr>
          <w:ilvl w:val="1"/>
          <w:numId w:val="8"/>
        </w:numPr>
        <w:jc w:val="both"/>
        <w:rPr>
          <w:rFonts w:cs="Calibri"/>
          <w:b/>
          <w:sz w:val="16"/>
          <w:szCs w:val="16"/>
        </w:rPr>
      </w:pPr>
      <w:r w:rsidRPr="00ED4CD4">
        <w:rPr>
          <w:rFonts w:cs="Calibri"/>
          <w:sz w:val="16"/>
          <w:szCs w:val="16"/>
        </w:rPr>
        <w:t xml:space="preserve">The fee for the placement of a permanent part-time employee will be calculated as per the above fee schedule, and based on the full-time equivalent salary. </w:t>
      </w:r>
    </w:p>
    <w:p w14:paraId="3A9FF17D" w14:textId="77777777" w:rsidR="00ED4CD4" w:rsidRDefault="00F2760F" w:rsidP="00ED4CD4">
      <w:pPr>
        <w:pStyle w:val="NoSpacing"/>
        <w:numPr>
          <w:ilvl w:val="1"/>
          <w:numId w:val="8"/>
        </w:numPr>
        <w:jc w:val="both"/>
        <w:rPr>
          <w:rFonts w:cs="Calibri"/>
          <w:b/>
          <w:sz w:val="16"/>
          <w:szCs w:val="16"/>
        </w:rPr>
      </w:pPr>
      <w:r w:rsidRPr="00ED4CD4">
        <w:rPr>
          <w:rFonts w:cs="Calibri"/>
          <w:sz w:val="16"/>
          <w:szCs w:val="16"/>
        </w:rPr>
        <w:t xml:space="preserve">We reserve the right to charge a fee if work is undertaken by us on a position that is subsequently withdrawn or cancelled after a short-list of candidates has been presented to you.  </w:t>
      </w:r>
    </w:p>
    <w:p w14:paraId="250013DD" w14:textId="77777777" w:rsidR="00ED4CD4" w:rsidRDefault="00D854F2" w:rsidP="00ED4CD4">
      <w:pPr>
        <w:pStyle w:val="NoSpacing"/>
        <w:numPr>
          <w:ilvl w:val="1"/>
          <w:numId w:val="8"/>
        </w:numPr>
        <w:jc w:val="both"/>
        <w:rPr>
          <w:rFonts w:cs="Calibri"/>
          <w:b/>
          <w:sz w:val="16"/>
          <w:szCs w:val="16"/>
        </w:rPr>
      </w:pPr>
      <w:r w:rsidRPr="00ED4CD4">
        <w:rPr>
          <w:rFonts w:cs="Calibri"/>
          <w:sz w:val="16"/>
          <w:szCs w:val="16"/>
        </w:rPr>
        <w:t>Dates quoted for supply are given in good faith and are approximate only. All warranties and representations whether express or implied by law, trade, custom or otherwise are to the extent permitted by law excluded.</w:t>
      </w:r>
    </w:p>
    <w:p w14:paraId="0F06DBC1" w14:textId="77777777" w:rsidR="000C3579" w:rsidRPr="000C3579" w:rsidRDefault="00D854F2" w:rsidP="000C3579">
      <w:pPr>
        <w:pStyle w:val="NoSpacing"/>
        <w:numPr>
          <w:ilvl w:val="1"/>
          <w:numId w:val="8"/>
        </w:numPr>
        <w:jc w:val="both"/>
        <w:rPr>
          <w:rFonts w:cs="Calibri"/>
          <w:b/>
          <w:sz w:val="16"/>
          <w:szCs w:val="16"/>
        </w:rPr>
      </w:pPr>
      <w:r w:rsidRPr="00ED4CD4">
        <w:rPr>
          <w:rFonts w:cs="Calibri"/>
          <w:sz w:val="16"/>
          <w:szCs w:val="16"/>
        </w:rPr>
        <w:t>You acknowledge that no intellectual property is conveyed or vests in you or any other person pursuant to this agreement.</w:t>
      </w:r>
    </w:p>
    <w:p w14:paraId="1529461F" w14:textId="77777777" w:rsidR="000C3579" w:rsidRDefault="000C3579" w:rsidP="00ED4CD4">
      <w:pPr>
        <w:pStyle w:val="NoSpacing"/>
        <w:numPr>
          <w:ilvl w:val="0"/>
          <w:numId w:val="8"/>
        </w:numPr>
        <w:jc w:val="both"/>
        <w:rPr>
          <w:rFonts w:cs="Calibri"/>
          <w:b/>
          <w:sz w:val="16"/>
          <w:szCs w:val="16"/>
        </w:rPr>
      </w:pPr>
      <w:r>
        <w:rPr>
          <w:rFonts w:cs="Calibri"/>
          <w:b/>
          <w:sz w:val="16"/>
          <w:szCs w:val="16"/>
        </w:rPr>
        <w:t xml:space="preserve">Additional Costs </w:t>
      </w:r>
    </w:p>
    <w:p w14:paraId="6B73BFEB" w14:textId="5689A790" w:rsidR="000C3579" w:rsidRPr="000C3579" w:rsidRDefault="000C3579" w:rsidP="000C3579">
      <w:pPr>
        <w:pStyle w:val="NoSpacing"/>
        <w:numPr>
          <w:ilvl w:val="1"/>
          <w:numId w:val="8"/>
        </w:numPr>
        <w:jc w:val="both"/>
        <w:rPr>
          <w:rFonts w:cs="Calibri"/>
          <w:sz w:val="16"/>
          <w:szCs w:val="16"/>
        </w:rPr>
      </w:pPr>
      <w:r w:rsidRPr="000C3579">
        <w:rPr>
          <w:rFonts w:cs="Calibri"/>
          <w:sz w:val="16"/>
          <w:szCs w:val="16"/>
        </w:rPr>
        <w:t xml:space="preserve">You agree to reimburse </w:t>
      </w:r>
      <w:r w:rsidR="00133B24">
        <w:rPr>
          <w:rFonts w:cs="Calibri"/>
          <w:sz w:val="16"/>
          <w:szCs w:val="16"/>
        </w:rPr>
        <w:t xml:space="preserve">Your People Solutions </w:t>
      </w:r>
      <w:r w:rsidRPr="000C3579">
        <w:rPr>
          <w:rFonts w:cs="Calibri"/>
          <w:sz w:val="16"/>
          <w:szCs w:val="16"/>
        </w:rPr>
        <w:t xml:space="preserve">for the following out of pocket expenses within 7 days of receipt of invoice. </w:t>
      </w:r>
    </w:p>
    <w:p w14:paraId="52967E1A" w14:textId="77777777" w:rsidR="000C3579" w:rsidRDefault="000C3579" w:rsidP="000C3579">
      <w:pPr>
        <w:pStyle w:val="NoSpacing"/>
        <w:ind w:left="720"/>
        <w:rPr>
          <w:rFonts w:cs="Calibri"/>
          <w:b/>
          <w:sz w:val="16"/>
          <w:szCs w:val="16"/>
        </w:rPr>
      </w:pPr>
      <w:r>
        <w:rPr>
          <w:rFonts w:cs="Calibri"/>
          <w:sz w:val="16"/>
          <w:szCs w:val="16"/>
        </w:rPr>
        <w:t xml:space="preserve">Expenses Detail </w:t>
      </w:r>
      <w:r w:rsidRPr="00CB02A9">
        <w:rPr>
          <w:rFonts w:cs="Calibri"/>
          <w:sz w:val="16"/>
          <w:szCs w:val="16"/>
        </w:rPr>
        <w:tab/>
      </w:r>
      <w:r>
        <w:rPr>
          <w:rFonts w:cs="Calibri"/>
          <w:sz w:val="16"/>
          <w:szCs w:val="16"/>
        </w:rPr>
        <w:tab/>
      </w:r>
      <w:r>
        <w:rPr>
          <w:rFonts w:cs="Calibri"/>
          <w:sz w:val="16"/>
          <w:szCs w:val="16"/>
        </w:rPr>
        <w:tab/>
        <w:t xml:space="preserve">Estimated </w:t>
      </w:r>
      <w:r w:rsidRPr="00CB02A9">
        <w:rPr>
          <w:rFonts w:cs="Calibri"/>
          <w:sz w:val="16"/>
          <w:szCs w:val="16"/>
        </w:rPr>
        <w:t xml:space="preserve">Cost (plus GST) </w:t>
      </w:r>
      <w:r w:rsidRPr="00CB02A9">
        <w:rPr>
          <w:rFonts w:cs="Calibri"/>
          <w:sz w:val="16"/>
          <w:szCs w:val="16"/>
        </w:rPr>
        <w:br/>
        <w:t>____________________</w:t>
      </w:r>
      <w:r w:rsidRPr="00CB02A9">
        <w:rPr>
          <w:rFonts w:cs="Calibri"/>
          <w:sz w:val="16"/>
          <w:szCs w:val="16"/>
        </w:rPr>
        <w:tab/>
      </w:r>
      <w:r w:rsidRPr="00CB02A9">
        <w:rPr>
          <w:rFonts w:cs="Calibri"/>
          <w:sz w:val="16"/>
          <w:szCs w:val="16"/>
        </w:rPr>
        <w:tab/>
        <w:t>____________________</w:t>
      </w:r>
    </w:p>
    <w:p w14:paraId="0DF73C1B" w14:textId="2EC20A3A" w:rsidR="009A1C02" w:rsidRPr="008312BD" w:rsidRDefault="00A24220" w:rsidP="009A1C02">
      <w:pPr>
        <w:pStyle w:val="NoSpacing"/>
        <w:numPr>
          <w:ilvl w:val="0"/>
          <w:numId w:val="8"/>
        </w:numPr>
        <w:jc w:val="both"/>
        <w:rPr>
          <w:rFonts w:cs="Calibri"/>
          <w:b/>
          <w:sz w:val="16"/>
          <w:szCs w:val="16"/>
        </w:rPr>
      </w:pPr>
      <w:r w:rsidRPr="00CB02A9">
        <w:rPr>
          <w:rFonts w:cs="Calibri"/>
          <w:b/>
          <w:sz w:val="16"/>
          <w:szCs w:val="16"/>
        </w:rPr>
        <w:t xml:space="preserve">Replacement Guarantee </w:t>
      </w:r>
      <w:r w:rsidR="00C11C6E" w:rsidRPr="008312BD">
        <w:rPr>
          <w:rFonts w:cs="Calibri"/>
          <w:sz w:val="16"/>
          <w:szCs w:val="16"/>
        </w:rPr>
        <w:t xml:space="preserve">If a candidate you have recruited through us leaves your employment within </w:t>
      </w:r>
      <w:r w:rsidR="00470161" w:rsidRPr="008312BD">
        <w:rPr>
          <w:rFonts w:cs="Calibri"/>
          <w:sz w:val="16"/>
          <w:szCs w:val="16"/>
        </w:rPr>
        <w:t>six months</w:t>
      </w:r>
      <w:r w:rsidR="00C11C6E" w:rsidRPr="008312BD">
        <w:rPr>
          <w:rFonts w:cs="Calibri"/>
          <w:sz w:val="16"/>
          <w:szCs w:val="16"/>
        </w:rPr>
        <w:t xml:space="preserve"> of the date of commencement, we will endeavor to find a replacement free of charge. This replacement guarantee only applies when our fee has been paid with </w:t>
      </w:r>
      <w:r w:rsidR="00E34A36" w:rsidRPr="008312BD">
        <w:rPr>
          <w:rFonts w:cs="Calibri"/>
          <w:sz w:val="16"/>
          <w:szCs w:val="16"/>
        </w:rPr>
        <w:t>seven (</w:t>
      </w:r>
      <w:r w:rsidR="00C11C6E" w:rsidRPr="008312BD">
        <w:rPr>
          <w:rFonts w:cs="Calibri"/>
          <w:sz w:val="16"/>
          <w:szCs w:val="16"/>
        </w:rPr>
        <w:t>7</w:t>
      </w:r>
      <w:r w:rsidR="00E34A36" w:rsidRPr="008312BD">
        <w:rPr>
          <w:rFonts w:cs="Calibri"/>
          <w:sz w:val="16"/>
          <w:szCs w:val="16"/>
        </w:rPr>
        <w:t>)</w:t>
      </w:r>
      <w:r w:rsidR="00C11C6E" w:rsidRPr="008312BD">
        <w:rPr>
          <w:rFonts w:cs="Calibri"/>
          <w:sz w:val="16"/>
          <w:szCs w:val="16"/>
        </w:rPr>
        <w:t xml:space="preserve"> days from the date on the invoice, and we have been notified in writing within </w:t>
      </w:r>
      <w:r w:rsidR="00E34A36" w:rsidRPr="008312BD">
        <w:rPr>
          <w:rFonts w:cs="Calibri"/>
          <w:sz w:val="16"/>
          <w:szCs w:val="16"/>
        </w:rPr>
        <w:t>seven (</w:t>
      </w:r>
      <w:r w:rsidR="00C11C6E" w:rsidRPr="008312BD">
        <w:rPr>
          <w:rFonts w:cs="Calibri"/>
          <w:sz w:val="16"/>
          <w:szCs w:val="16"/>
        </w:rPr>
        <w:t>7</w:t>
      </w:r>
      <w:r w:rsidR="00E34A36" w:rsidRPr="008312BD">
        <w:rPr>
          <w:rFonts w:cs="Calibri"/>
          <w:sz w:val="16"/>
          <w:szCs w:val="16"/>
        </w:rPr>
        <w:t>)</w:t>
      </w:r>
      <w:r w:rsidR="00C11C6E" w:rsidRPr="008312BD">
        <w:rPr>
          <w:rFonts w:cs="Calibri"/>
          <w:sz w:val="16"/>
          <w:szCs w:val="16"/>
        </w:rPr>
        <w:t xml:space="preserve"> days of the occurrence </w:t>
      </w:r>
      <w:r w:rsidR="00BF51BE" w:rsidRPr="008312BD">
        <w:rPr>
          <w:rFonts w:cs="Calibri"/>
          <w:sz w:val="16"/>
          <w:szCs w:val="16"/>
        </w:rPr>
        <w:t>of</w:t>
      </w:r>
      <w:r w:rsidR="00C11C6E" w:rsidRPr="008312BD">
        <w:rPr>
          <w:rFonts w:cs="Calibri"/>
          <w:sz w:val="16"/>
          <w:szCs w:val="16"/>
        </w:rPr>
        <w:t xml:space="preserve"> a termination, providing the termination is for reasons other than retrenchment change of job description or working conditions. This replacement guarantee is valid for a period of up to </w:t>
      </w:r>
      <w:r w:rsidR="00635CAB" w:rsidRPr="008312BD">
        <w:rPr>
          <w:rFonts w:cs="Calibri"/>
          <w:sz w:val="16"/>
          <w:szCs w:val="16"/>
        </w:rPr>
        <w:t>90</w:t>
      </w:r>
      <w:r w:rsidR="002A672D" w:rsidRPr="008312BD">
        <w:rPr>
          <w:rFonts w:cs="Calibri"/>
          <w:sz w:val="16"/>
          <w:szCs w:val="16"/>
        </w:rPr>
        <w:t xml:space="preserve"> days</w:t>
      </w:r>
      <w:r w:rsidR="00C11C6E" w:rsidRPr="008312BD">
        <w:rPr>
          <w:rFonts w:cs="Calibri"/>
          <w:sz w:val="16"/>
          <w:szCs w:val="16"/>
        </w:rPr>
        <w:t xml:space="preserve"> from termination date and as the replacement guarantee is valid for a </w:t>
      </w:r>
      <w:r w:rsidR="00445C4B" w:rsidRPr="008312BD">
        <w:rPr>
          <w:rFonts w:cs="Calibri"/>
          <w:sz w:val="16"/>
          <w:szCs w:val="16"/>
        </w:rPr>
        <w:t>period up</w:t>
      </w:r>
      <w:r w:rsidR="00C11C6E" w:rsidRPr="008312BD">
        <w:rPr>
          <w:rFonts w:cs="Calibri"/>
          <w:sz w:val="16"/>
          <w:szCs w:val="16"/>
        </w:rPr>
        <w:t xml:space="preserve"> to </w:t>
      </w:r>
      <w:r w:rsidR="00635CAB" w:rsidRPr="008312BD">
        <w:rPr>
          <w:rFonts w:cs="Calibri"/>
          <w:sz w:val="16"/>
          <w:szCs w:val="16"/>
        </w:rPr>
        <w:t>90</w:t>
      </w:r>
      <w:r w:rsidR="002A672D" w:rsidRPr="008312BD">
        <w:rPr>
          <w:rFonts w:cs="Calibri"/>
          <w:sz w:val="16"/>
          <w:szCs w:val="16"/>
        </w:rPr>
        <w:t xml:space="preserve"> days</w:t>
      </w:r>
      <w:r w:rsidR="00C11C6E" w:rsidRPr="008312BD">
        <w:rPr>
          <w:rFonts w:cs="Calibri"/>
          <w:sz w:val="16"/>
          <w:szCs w:val="16"/>
        </w:rPr>
        <w:t xml:space="preserve"> from termination date and as the replacement </w:t>
      </w:r>
      <w:r w:rsidR="00445C4B" w:rsidRPr="008312BD">
        <w:rPr>
          <w:rFonts w:cs="Calibri"/>
          <w:sz w:val="16"/>
          <w:szCs w:val="16"/>
        </w:rPr>
        <w:t>guarantee</w:t>
      </w:r>
      <w:r w:rsidR="00C11C6E" w:rsidRPr="008312BD">
        <w:rPr>
          <w:rFonts w:cs="Calibri"/>
          <w:sz w:val="16"/>
          <w:szCs w:val="16"/>
        </w:rPr>
        <w:t xml:space="preserve"> </w:t>
      </w:r>
      <w:r w:rsidR="00445C4B" w:rsidRPr="008312BD">
        <w:rPr>
          <w:rFonts w:cs="Calibri"/>
          <w:sz w:val="16"/>
          <w:szCs w:val="16"/>
        </w:rPr>
        <w:t>relates</w:t>
      </w:r>
      <w:r w:rsidR="00C11C6E" w:rsidRPr="008312BD">
        <w:rPr>
          <w:rFonts w:cs="Calibri"/>
          <w:sz w:val="16"/>
          <w:szCs w:val="16"/>
        </w:rPr>
        <w:t xml:space="preserve"> to a specific job description, we reserve the right </w:t>
      </w:r>
      <w:r w:rsidR="00445C4B" w:rsidRPr="008312BD">
        <w:rPr>
          <w:rFonts w:cs="Calibri"/>
          <w:sz w:val="16"/>
          <w:szCs w:val="16"/>
        </w:rPr>
        <w:t>to negotiate our replacement terms should changes occur in th</w:t>
      </w:r>
      <w:r w:rsidR="00E34A36" w:rsidRPr="008312BD">
        <w:rPr>
          <w:rFonts w:cs="Calibri"/>
          <w:sz w:val="16"/>
          <w:szCs w:val="16"/>
        </w:rPr>
        <w:t>e role originally recruited for and is non- transferrable.</w:t>
      </w:r>
      <w:r w:rsidR="00445C4B" w:rsidRPr="008312BD">
        <w:rPr>
          <w:rFonts w:cs="Calibri"/>
          <w:sz w:val="16"/>
          <w:szCs w:val="16"/>
        </w:rPr>
        <w:t xml:space="preserve"> </w:t>
      </w:r>
      <w:r w:rsidR="009A1C02" w:rsidRPr="008312BD">
        <w:rPr>
          <w:rFonts w:cs="Calibri"/>
          <w:sz w:val="16"/>
          <w:szCs w:val="16"/>
        </w:rPr>
        <w:t xml:space="preserve">The Client is not entitled to any refund or credit in respect of a replacement guarantee that is not taken up by the Client or is undertaken but not fulfilled by YPS.  </w:t>
      </w:r>
      <w:r w:rsidR="00703FB6" w:rsidRPr="00703FB6">
        <w:rPr>
          <w:rFonts w:cs="Calibri"/>
          <w:sz w:val="16"/>
          <w:szCs w:val="16"/>
        </w:rPr>
        <w:t xml:space="preserve">Should a replacement candidate be subsequently employed by you, you will only be liable to pay that part of the fee which may occur if the replacement professional fee is higher than the value of the initial fee. </w:t>
      </w:r>
      <w:r w:rsidR="009A1C02" w:rsidRPr="008312BD">
        <w:rPr>
          <w:rFonts w:cs="Calibri"/>
          <w:sz w:val="16"/>
          <w:szCs w:val="16"/>
        </w:rPr>
        <w:t>All additional costs associated with a replacement placement — including, but not limited to, higher salary offers than the original placement, advertising, travel, courier fees, or other out-of-pocket expenses — are excluded from this guarantee and will be invoiced at cost plus GST.</w:t>
      </w:r>
      <w:r w:rsidR="00A53538" w:rsidRPr="008312BD">
        <w:rPr>
          <w:rFonts w:cs="Calibri"/>
          <w:sz w:val="16"/>
          <w:szCs w:val="16"/>
        </w:rPr>
        <w:t xml:space="preserve">  </w:t>
      </w:r>
      <w:r w:rsidR="009A1C02" w:rsidRPr="008312BD">
        <w:rPr>
          <w:rFonts w:cs="Calibri"/>
          <w:sz w:val="16"/>
          <w:szCs w:val="16"/>
        </w:rPr>
        <w:t xml:space="preserve">If the replacement guarantee is not </w:t>
      </w:r>
      <w:proofErr w:type="spellStart"/>
      <w:r w:rsidR="009A1C02" w:rsidRPr="008312BD">
        <w:rPr>
          <w:rFonts w:cs="Calibri"/>
          <w:sz w:val="16"/>
          <w:szCs w:val="16"/>
        </w:rPr>
        <w:t>utilised</w:t>
      </w:r>
      <w:proofErr w:type="spellEnd"/>
      <w:r w:rsidR="009A1C02" w:rsidRPr="008312BD">
        <w:rPr>
          <w:rFonts w:cs="Calibri"/>
          <w:sz w:val="16"/>
          <w:szCs w:val="16"/>
        </w:rPr>
        <w:t xml:space="preserve"> within three (3) months of the original candidate’s departure, the offer will be rescinded.</w:t>
      </w:r>
      <w:r w:rsidR="00A53538" w:rsidRPr="008312BD">
        <w:rPr>
          <w:rFonts w:cs="Calibri"/>
          <w:sz w:val="16"/>
          <w:szCs w:val="16"/>
        </w:rPr>
        <w:t xml:space="preserve">  </w:t>
      </w:r>
      <w:r w:rsidR="009A1C02" w:rsidRPr="008312BD">
        <w:rPr>
          <w:rFonts w:cs="Calibri"/>
          <w:sz w:val="16"/>
          <w:szCs w:val="16"/>
        </w:rPr>
        <w:t>Where a replacement candidate is recruited under this guarantee, no further guarantee period will apply to that replacement placement.</w:t>
      </w:r>
      <w:r w:rsidR="008312BD" w:rsidRPr="008312BD">
        <w:rPr>
          <w:rFonts w:cs="Calibri"/>
          <w:sz w:val="16"/>
          <w:szCs w:val="16"/>
        </w:rPr>
        <w:t xml:space="preserve">  </w:t>
      </w:r>
      <w:r w:rsidR="009A1C02" w:rsidRPr="008312BD">
        <w:rPr>
          <w:rFonts w:cs="Calibri"/>
          <w:sz w:val="16"/>
          <w:szCs w:val="16"/>
        </w:rPr>
        <w:t xml:space="preserve">For the avoidance of doubt, </w:t>
      </w:r>
      <w:r w:rsidR="009A1C02" w:rsidRPr="008312BD">
        <w:rPr>
          <w:rFonts w:cs="Calibri"/>
          <w:b/>
          <w:bCs/>
          <w:sz w:val="16"/>
          <w:szCs w:val="16"/>
        </w:rPr>
        <w:t>no replacement guarantee applies to fixed-term placements</w:t>
      </w:r>
      <w:r w:rsidR="009A1C02" w:rsidRPr="008312BD">
        <w:rPr>
          <w:rFonts w:cs="Calibri"/>
          <w:sz w:val="16"/>
          <w:szCs w:val="16"/>
        </w:rPr>
        <w:t>.</w:t>
      </w:r>
    </w:p>
    <w:p w14:paraId="35EC0570" w14:textId="1C55EDAC" w:rsidR="00E910C0" w:rsidRPr="00ED4CD4" w:rsidRDefault="00445C4B" w:rsidP="00ED4CD4">
      <w:pPr>
        <w:pStyle w:val="NoSpacing"/>
        <w:numPr>
          <w:ilvl w:val="1"/>
          <w:numId w:val="8"/>
        </w:numPr>
        <w:jc w:val="both"/>
        <w:rPr>
          <w:rFonts w:cs="Calibri"/>
          <w:b/>
          <w:sz w:val="16"/>
          <w:szCs w:val="16"/>
        </w:rPr>
      </w:pPr>
      <w:r w:rsidRPr="00ED4CD4">
        <w:rPr>
          <w:rFonts w:cs="Calibri"/>
          <w:sz w:val="16"/>
          <w:szCs w:val="16"/>
        </w:rPr>
        <w:t xml:space="preserve">Should you choose to advertise through seek yourself and recruit a candidate for this position during our terms of engagement. The replacement guarantee will be </w:t>
      </w:r>
      <w:r w:rsidR="00C06271" w:rsidRPr="00ED4CD4">
        <w:rPr>
          <w:rFonts w:cs="Calibri"/>
          <w:sz w:val="16"/>
          <w:szCs w:val="16"/>
        </w:rPr>
        <w:t>invalid</w:t>
      </w:r>
      <w:r w:rsidRPr="00ED4CD4">
        <w:rPr>
          <w:rFonts w:cs="Calibri"/>
          <w:sz w:val="16"/>
          <w:szCs w:val="16"/>
        </w:rPr>
        <w:t xml:space="preserve">. </w:t>
      </w:r>
      <w:r w:rsidR="00911002" w:rsidRPr="00ED4CD4">
        <w:rPr>
          <w:rFonts w:cs="Calibri"/>
          <w:sz w:val="16"/>
          <w:szCs w:val="16"/>
        </w:rPr>
        <w:t>Should you decide to</w:t>
      </w:r>
      <w:r w:rsidR="00C71AF4" w:rsidRPr="00ED4CD4">
        <w:rPr>
          <w:rFonts w:cs="Calibri"/>
          <w:sz w:val="16"/>
          <w:szCs w:val="16"/>
        </w:rPr>
        <w:t xml:space="preserve"> employ a replacement candidate directly</w:t>
      </w:r>
      <w:r w:rsidR="00911002" w:rsidRPr="00ED4CD4">
        <w:rPr>
          <w:rFonts w:cs="Calibri"/>
          <w:sz w:val="16"/>
          <w:szCs w:val="16"/>
        </w:rPr>
        <w:t xml:space="preserve"> </w:t>
      </w:r>
      <w:r w:rsidR="000B4C6E">
        <w:rPr>
          <w:rFonts w:cs="Calibri"/>
          <w:sz w:val="16"/>
          <w:szCs w:val="16"/>
        </w:rPr>
        <w:t xml:space="preserve">YPS </w:t>
      </w:r>
      <w:r w:rsidR="000B4C6E" w:rsidRPr="00ED4CD4">
        <w:rPr>
          <w:rFonts w:cs="Calibri"/>
          <w:sz w:val="16"/>
          <w:szCs w:val="16"/>
        </w:rPr>
        <w:t>will</w:t>
      </w:r>
      <w:r w:rsidR="00911002" w:rsidRPr="00ED4CD4">
        <w:rPr>
          <w:rFonts w:cs="Calibri"/>
          <w:sz w:val="16"/>
          <w:szCs w:val="16"/>
        </w:rPr>
        <w:t xml:space="preserve"> deem the replacement recruitment assignment credit to have been used irrespective of whether the candidate is offered a permanent position or not. </w:t>
      </w:r>
      <w:r w:rsidRPr="00ED4CD4">
        <w:rPr>
          <w:rFonts w:cs="Calibri"/>
          <w:sz w:val="16"/>
          <w:szCs w:val="16"/>
        </w:rPr>
        <w:t xml:space="preserve">A guarantee does not apply to the replacement candidate. </w:t>
      </w:r>
    </w:p>
    <w:p w14:paraId="3A995DF3" w14:textId="77777777" w:rsidR="00E910C0" w:rsidRPr="00E34A36" w:rsidRDefault="00C243B5" w:rsidP="00ED4CD4">
      <w:pPr>
        <w:pStyle w:val="NoSpacing"/>
        <w:numPr>
          <w:ilvl w:val="0"/>
          <w:numId w:val="8"/>
        </w:numPr>
        <w:jc w:val="both"/>
        <w:rPr>
          <w:rFonts w:cs="Calibri"/>
          <w:b/>
          <w:sz w:val="16"/>
          <w:szCs w:val="16"/>
        </w:rPr>
      </w:pPr>
      <w:r w:rsidRPr="00CB02A9">
        <w:rPr>
          <w:rFonts w:cs="Calibri"/>
          <w:b/>
          <w:sz w:val="16"/>
          <w:szCs w:val="16"/>
        </w:rPr>
        <w:t>Introductions</w:t>
      </w:r>
    </w:p>
    <w:p w14:paraId="28B5F8F6" w14:textId="21870046" w:rsidR="00ED4CD4" w:rsidRDefault="00133B24" w:rsidP="00ED4CD4">
      <w:pPr>
        <w:pStyle w:val="NoSpacing"/>
        <w:numPr>
          <w:ilvl w:val="1"/>
          <w:numId w:val="8"/>
        </w:numPr>
        <w:jc w:val="both"/>
        <w:rPr>
          <w:rFonts w:cs="Calibri"/>
          <w:sz w:val="16"/>
          <w:szCs w:val="16"/>
        </w:rPr>
      </w:pPr>
      <w:r>
        <w:rPr>
          <w:rFonts w:cs="Calibri"/>
          <w:sz w:val="16"/>
          <w:szCs w:val="16"/>
        </w:rPr>
        <w:t>Your People Solutions</w:t>
      </w:r>
      <w:r w:rsidRPr="00CB02A9">
        <w:rPr>
          <w:rFonts w:cs="Calibri"/>
          <w:sz w:val="16"/>
          <w:szCs w:val="16"/>
        </w:rPr>
        <w:t xml:space="preserve"> defines</w:t>
      </w:r>
      <w:r w:rsidR="00387784" w:rsidRPr="00CB02A9">
        <w:rPr>
          <w:rFonts w:cs="Calibri"/>
          <w:sz w:val="16"/>
          <w:szCs w:val="16"/>
        </w:rPr>
        <w:t xml:space="preserve"> a candidate introduction </w:t>
      </w:r>
      <w:r w:rsidR="00D718EC" w:rsidRPr="00CB02A9">
        <w:rPr>
          <w:rFonts w:cs="Calibri"/>
          <w:sz w:val="16"/>
          <w:szCs w:val="16"/>
        </w:rPr>
        <w:t xml:space="preserve">as the referral </w:t>
      </w:r>
      <w:r w:rsidR="004A3061" w:rsidRPr="00CB02A9">
        <w:rPr>
          <w:rFonts w:cs="Calibri"/>
          <w:sz w:val="16"/>
          <w:szCs w:val="16"/>
        </w:rPr>
        <w:t>of candidate’s personal particulars</w:t>
      </w:r>
      <w:r w:rsidR="00D718EC" w:rsidRPr="00CB02A9">
        <w:rPr>
          <w:rFonts w:cs="Calibri"/>
          <w:sz w:val="16"/>
          <w:szCs w:val="16"/>
        </w:rPr>
        <w:t xml:space="preserve"> to the client. This includes the receipt of r</w:t>
      </w:r>
      <w:r w:rsidR="00ED4CD4">
        <w:rPr>
          <w:rFonts w:cs="Calibri"/>
          <w:sz w:val="16"/>
          <w:szCs w:val="16"/>
        </w:rPr>
        <w:t>esumes via email or in writing.</w:t>
      </w:r>
    </w:p>
    <w:p w14:paraId="6F6A7534" w14:textId="77777777" w:rsidR="00490B3F" w:rsidRPr="00490B3F" w:rsidRDefault="00490B3F" w:rsidP="00490B3F">
      <w:pPr>
        <w:numPr>
          <w:ilvl w:val="0"/>
          <w:numId w:val="8"/>
        </w:numPr>
        <w:spacing w:after="0" w:line="240" w:lineRule="auto"/>
        <w:rPr>
          <w:rFonts w:cs="Calibri"/>
          <w:sz w:val="16"/>
          <w:szCs w:val="16"/>
        </w:rPr>
      </w:pPr>
      <w:r w:rsidRPr="00490B3F">
        <w:rPr>
          <w:rFonts w:cs="Calibri"/>
          <w:sz w:val="16"/>
          <w:szCs w:val="16"/>
        </w:rPr>
        <w:t xml:space="preserve">You will be deemed to have accepted these terms and conditions by instructing us to provide you with CVs or acting upon an introduction made by us. “Introduction” shall include the provision of a CV, report or name, whether orally or in writing. An introduction occurs </w:t>
      </w:r>
      <w:proofErr w:type="gramStart"/>
      <w:r w:rsidRPr="00490B3F">
        <w:rPr>
          <w:rFonts w:cs="Calibri"/>
          <w:sz w:val="16"/>
          <w:szCs w:val="16"/>
        </w:rPr>
        <w:t>whether or not</w:t>
      </w:r>
      <w:proofErr w:type="gramEnd"/>
      <w:r w:rsidRPr="00490B3F">
        <w:rPr>
          <w:rFonts w:cs="Calibri"/>
          <w:sz w:val="16"/>
          <w:szCs w:val="16"/>
        </w:rPr>
        <w:t>:</w:t>
      </w:r>
    </w:p>
    <w:p w14:paraId="621F4D5D" w14:textId="77777777" w:rsidR="00490B3F" w:rsidRPr="00490B3F" w:rsidRDefault="00490B3F" w:rsidP="00490B3F">
      <w:pPr>
        <w:spacing w:after="0" w:line="240" w:lineRule="auto"/>
        <w:ind w:left="720"/>
        <w:rPr>
          <w:rFonts w:cs="Calibri"/>
          <w:sz w:val="16"/>
          <w:szCs w:val="16"/>
        </w:rPr>
      </w:pPr>
      <w:r w:rsidRPr="00490B3F">
        <w:rPr>
          <w:rFonts w:cs="Calibri"/>
          <w:sz w:val="16"/>
          <w:szCs w:val="16"/>
        </w:rPr>
        <w:t xml:space="preserve">the candidate was introduced in response to a specific request or on a speculative basis </w:t>
      </w:r>
    </w:p>
    <w:p w14:paraId="65E7E431" w14:textId="6C60B577" w:rsidR="00490B3F" w:rsidRPr="00490B3F" w:rsidRDefault="00490B3F" w:rsidP="00490B3F">
      <w:pPr>
        <w:numPr>
          <w:ilvl w:val="1"/>
          <w:numId w:val="8"/>
        </w:numPr>
        <w:spacing w:after="0" w:line="240" w:lineRule="auto"/>
        <w:rPr>
          <w:rFonts w:cs="Calibri"/>
          <w:sz w:val="16"/>
          <w:szCs w:val="16"/>
        </w:rPr>
      </w:pPr>
      <w:r>
        <w:rPr>
          <w:rFonts w:cs="Calibri"/>
          <w:sz w:val="16"/>
          <w:szCs w:val="16"/>
        </w:rPr>
        <w:t>A</w:t>
      </w:r>
      <w:r w:rsidRPr="00490B3F">
        <w:rPr>
          <w:rFonts w:cs="Calibri"/>
          <w:sz w:val="16"/>
          <w:szCs w:val="16"/>
        </w:rPr>
        <w:t xml:space="preserve">ny member of your organization knew the candidate previously </w:t>
      </w:r>
    </w:p>
    <w:p w14:paraId="0C2A0BDD" w14:textId="0E9518DC" w:rsidR="00490B3F" w:rsidRPr="00490B3F" w:rsidRDefault="00490B3F" w:rsidP="00490B3F">
      <w:pPr>
        <w:numPr>
          <w:ilvl w:val="1"/>
          <w:numId w:val="8"/>
        </w:numPr>
        <w:spacing w:after="0" w:line="240" w:lineRule="auto"/>
        <w:rPr>
          <w:rFonts w:cs="Calibri"/>
          <w:sz w:val="16"/>
          <w:szCs w:val="16"/>
        </w:rPr>
      </w:pPr>
      <w:r>
        <w:rPr>
          <w:rFonts w:cs="Calibri"/>
          <w:sz w:val="16"/>
          <w:szCs w:val="16"/>
        </w:rPr>
        <w:t>T</w:t>
      </w:r>
      <w:r w:rsidRPr="00490B3F">
        <w:rPr>
          <w:rFonts w:cs="Calibri"/>
          <w:sz w:val="16"/>
          <w:szCs w:val="16"/>
        </w:rPr>
        <w:t>he candidate’s application is initially rejected</w:t>
      </w:r>
    </w:p>
    <w:p w14:paraId="4415CB84" w14:textId="60320A03" w:rsidR="00490B3F" w:rsidRPr="00490B3F" w:rsidRDefault="00490B3F" w:rsidP="00490B3F">
      <w:pPr>
        <w:numPr>
          <w:ilvl w:val="1"/>
          <w:numId w:val="8"/>
        </w:numPr>
        <w:spacing w:after="0" w:line="240" w:lineRule="auto"/>
        <w:rPr>
          <w:rFonts w:cs="Calibri"/>
          <w:sz w:val="16"/>
          <w:szCs w:val="16"/>
        </w:rPr>
      </w:pPr>
      <w:r w:rsidRPr="00490B3F">
        <w:rPr>
          <w:rFonts w:cs="Calibri"/>
          <w:sz w:val="16"/>
          <w:szCs w:val="16"/>
        </w:rPr>
        <w:t>You subsequently become aware of the candidate via another source</w:t>
      </w:r>
    </w:p>
    <w:p w14:paraId="681CCC5B" w14:textId="77777777" w:rsidR="00E910C0" w:rsidRDefault="00D53CE3" w:rsidP="00ED4CD4">
      <w:pPr>
        <w:pStyle w:val="NoSpacing"/>
        <w:numPr>
          <w:ilvl w:val="1"/>
          <w:numId w:val="8"/>
        </w:numPr>
        <w:jc w:val="both"/>
        <w:rPr>
          <w:rFonts w:cs="Calibri"/>
          <w:sz w:val="16"/>
          <w:szCs w:val="16"/>
        </w:rPr>
      </w:pPr>
      <w:r w:rsidRPr="00ED4CD4">
        <w:rPr>
          <w:rFonts w:cs="Calibri"/>
          <w:sz w:val="16"/>
          <w:szCs w:val="16"/>
        </w:rPr>
        <w:t xml:space="preserve">The Introduction period of a </w:t>
      </w:r>
      <w:r w:rsidR="004A3061" w:rsidRPr="00ED4CD4">
        <w:rPr>
          <w:rFonts w:cs="Calibri"/>
          <w:sz w:val="16"/>
          <w:szCs w:val="16"/>
        </w:rPr>
        <w:t xml:space="preserve">candidate will become active upon receiving of the </w:t>
      </w:r>
      <w:r w:rsidR="005D7238" w:rsidRPr="00ED4CD4">
        <w:rPr>
          <w:rFonts w:cs="Calibri"/>
          <w:sz w:val="16"/>
          <w:szCs w:val="16"/>
        </w:rPr>
        <w:t>candidate’s</w:t>
      </w:r>
      <w:r w:rsidR="004A3061" w:rsidRPr="00ED4CD4">
        <w:rPr>
          <w:rFonts w:cs="Calibri"/>
          <w:sz w:val="16"/>
          <w:szCs w:val="16"/>
        </w:rPr>
        <w:t xml:space="preserve"> personal particulars, the end of </w:t>
      </w:r>
      <w:r w:rsidR="00BF51BE" w:rsidRPr="00ED4CD4">
        <w:rPr>
          <w:rFonts w:cs="Calibri"/>
          <w:sz w:val="16"/>
          <w:szCs w:val="16"/>
        </w:rPr>
        <w:t>an</w:t>
      </w:r>
      <w:r w:rsidR="004A3061" w:rsidRPr="00ED4CD4">
        <w:rPr>
          <w:rFonts w:cs="Calibri"/>
          <w:sz w:val="16"/>
          <w:szCs w:val="16"/>
        </w:rPr>
        <w:t xml:space="preserve"> assignment or the re-submission </w:t>
      </w:r>
      <w:r w:rsidR="00A40DA4" w:rsidRPr="00ED4CD4">
        <w:rPr>
          <w:rFonts w:cs="Calibri"/>
          <w:sz w:val="16"/>
          <w:szCs w:val="16"/>
        </w:rPr>
        <w:t>of that</w:t>
      </w:r>
      <w:r w:rsidR="00E910C0" w:rsidRPr="00ED4CD4">
        <w:rPr>
          <w:rFonts w:cs="Calibri"/>
          <w:sz w:val="16"/>
          <w:szCs w:val="16"/>
        </w:rPr>
        <w:t xml:space="preserve"> candidate </w:t>
      </w:r>
      <w:r w:rsidR="004A3061" w:rsidRPr="00ED4CD4">
        <w:rPr>
          <w:rFonts w:cs="Calibri"/>
          <w:sz w:val="16"/>
          <w:szCs w:val="16"/>
        </w:rPr>
        <w:t xml:space="preserve">to the client. </w:t>
      </w:r>
    </w:p>
    <w:p w14:paraId="33D8BAD7" w14:textId="7DD5B67E" w:rsidR="000E35BA" w:rsidRPr="000E35BA" w:rsidRDefault="000E35BA" w:rsidP="000E35BA">
      <w:pPr>
        <w:pStyle w:val="NoSpacing"/>
        <w:numPr>
          <w:ilvl w:val="1"/>
          <w:numId w:val="8"/>
        </w:numPr>
        <w:jc w:val="both"/>
        <w:rPr>
          <w:rFonts w:cs="Calibri"/>
          <w:sz w:val="16"/>
          <w:szCs w:val="16"/>
        </w:rPr>
      </w:pPr>
      <w:r w:rsidRPr="000E35BA">
        <w:rPr>
          <w:rFonts w:cs="Calibri"/>
          <w:sz w:val="16"/>
          <w:szCs w:val="16"/>
        </w:rPr>
        <w:t xml:space="preserve">The acceptance of candidate details or interviewing of a candidate or engagement of a candidate introduced by us, or the passing to any other person or </w:t>
      </w:r>
      <w:proofErr w:type="spellStart"/>
      <w:r w:rsidRPr="000E35BA">
        <w:rPr>
          <w:rFonts w:cs="Calibri"/>
          <w:sz w:val="16"/>
          <w:szCs w:val="16"/>
        </w:rPr>
        <w:t>organisation</w:t>
      </w:r>
      <w:proofErr w:type="spellEnd"/>
      <w:r w:rsidRPr="000E35BA">
        <w:rPr>
          <w:rFonts w:cs="Calibri"/>
          <w:sz w:val="16"/>
          <w:szCs w:val="16"/>
        </w:rPr>
        <w:t xml:space="preserve"> of personal information pertaining to a candidate introduced to you by us, will amount to your acceptance of the Terms and Conditions. No variation can be made to these terms without the written consent of a Director of </w:t>
      </w:r>
      <w:r w:rsidR="000B4C6E">
        <w:rPr>
          <w:rFonts w:cs="Calibri"/>
          <w:sz w:val="16"/>
          <w:szCs w:val="16"/>
        </w:rPr>
        <w:t>YPS</w:t>
      </w:r>
      <w:r w:rsidRPr="000E35BA">
        <w:rPr>
          <w:rFonts w:cs="Calibri"/>
          <w:sz w:val="16"/>
          <w:szCs w:val="16"/>
        </w:rPr>
        <w:t>.</w:t>
      </w:r>
    </w:p>
    <w:p w14:paraId="1C84A6A5" w14:textId="77777777" w:rsidR="000E35BA" w:rsidRPr="000E35BA" w:rsidRDefault="000E35BA" w:rsidP="000E35BA">
      <w:pPr>
        <w:pStyle w:val="NoSpacing"/>
        <w:numPr>
          <w:ilvl w:val="1"/>
          <w:numId w:val="8"/>
        </w:numPr>
        <w:jc w:val="both"/>
        <w:rPr>
          <w:rFonts w:cs="Calibri"/>
          <w:sz w:val="16"/>
          <w:szCs w:val="16"/>
        </w:rPr>
      </w:pPr>
      <w:r w:rsidRPr="000E35BA">
        <w:rPr>
          <w:rFonts w:cs="Calibri"/>
          <w:sz w:val="16"/>
          <w:szCs w:val="16"/>
        </w:rPr>
        <w:t xml:space="preserve">You must notify us immediately where a candidate who we have introduced to your </w:t>
      </w:r>
      <w:proofErr w:type="spellStart"/>
      <w:r w:rsidRPr="000E35BA">
        <w:rPr>
          <w:rFonts w:cs="Calibri"/>
          <w:sz w:val="16"/>
          <w:szCs w:val="16"/>
        </w:rPr>
        <w:t>organisation</w:t>
      </w:r>
      <w:proofErr w:type="spellEnd"/>
      <w:r w:rsidRPr="000E35BA">
        <w:rPr>
          <w:rFonts w:cs="Calibri"/>
          <w:sz w:val="16"/>
          <w:szCs w:val="16"/>
        </w:rPr>
        <w:t xml:space="preserve"> accepts an engagement with you. Once you agree to engage a candidate introduced by us for any position within your </w:t>
      </w:r>
      <w:proofErr w:type="spellStart"/>
      <w:r w:rsidRPr="000E35BA">
        <w:rPr>
          <w:rFonts w:cs="Calibri"/>
          <w:sz w:val="16"/>
          <w:szCs w:val="16"/>
        </w:rPr>
        <w:t>organisation</w:t>
      </w:r>
      <w:proofErr w:type="spellEnd"/>
      <w:r w:rsidRPr="000E35BA">
        <w:rPr>
          <w:rFonts w:cs="Calibri"/>
          <w:sz w:val="16"/>
          <w:szCs w:val="16"/>
        </w:rPr>
        <w:t>, even if the introduction is made indirectly, whether as an employee or in any other capacity, within thirteen months of the initial introduction, you agree to pay us an amount calculated in accordance with the fee schedule below. A candidate introduced indirectly includes anyone introduced by another candidate who had themselves been introduced by us in the previous thirteen months.</w:t>
      </w:r>
    </w:p>
    <w:p w14:paraId="27F9C7EF" w14:textId="77777777" w:rsidR="000E35BA" w:rsidRDefault="000E35BA" w:rsidP="000E35BA">
      <w:pPr>
        <w:pStyle w:val="NoSpacing"/>
        <w:numPr>
          <w:ilvl w:val="1"/>
          <w:numId w:val="8"/>
        </w:numPr>
        <w:jc w:val="both"/>
        <w:rPr>
          <w:rFonts w:cs="Calibri"/>
          <w:sz w:val="16"/>
          <w:szCs w:val="16"/>
        </w:rPr>
      </w:pPr>
      <w:r w:rsidRPr="000E35BA">
        <w:rPr>
          <w:rFonts w:cs="Calibri"/>
          <w:sz w:val="16"/>
          <w:szCs w:val="16"/>
        </w:rPr>
        <w:lastRenderedPageBreak/>
        <w:t xml:space="preserve">Introductions are confidential. Should an introduction result in the engagement of a candidate, either as an employee or any other capacity, to any other division or any related or associated company or firm, or any other employer you will be liable to pay us a fee calculated in accordance with the fee schedule as if the candidate has been engaged by you. </w:t>
      </w:r>
    </w:p>
    <w:p w14:paraId="466F9982" w14:textId="77777777" w:rsidR="009D32B7" w:rsidRDefault="00490B3F" w:rsidP="009D32B7">
      <w:pPr>
        <w:numPr>
          <w:ilvl w:val="0"/>
          <w:numId w:val="8"/>
        </w:numPr>
        <w:spacing w:after="0" w:line="240" w:lineRule="auto"/>
        <w:rPr>
          <w:rFonts w:cs="Calibri"/>
          <w:sz w:val="16"/>
          <w:szCs w:val="16"/>
        </w:rPr>
      </w:pPr>
      <w:r w:rsidRPr="00490B3F">
        <w:rPr>
          <w:rFonts w:cs="Calibri"/>
          <w:sz w:val="16"/>
          <w:szCs w:val="16"/>
        </w:rPr>
        <w:t>Should you pass on an introduction of a candidate which results in an engagement of the candidate in the capacity of an employee or any other capacity in which the candidate receives remuneration for the provision of their services to any company including associated entities, divisions, companies, firms or entities or any unrelated employer, you will be liable to pay a permanent placement fee as if the candidate had been engaged by you, payable on invoice by us.</w:t>
      </w:r>
    </w:p>
    <w:p w14:paraId="4FB5EA7C" w14:textId="77777777" w:rsidR="002536A6" w:rsidRDefault="000E35BA" w:rsidP="002536A6">
      <w:pPr>
        <w:numPr>
          <w:ilvl w:val="0"/>
          <w:numId w:val="8"/>
        </w:numPr>
        <w:spacing w:after="0" w:line="240" w:lineRule="auto"/>
        <w:rPr>
          <w:rFonts w:cs="Calibri"/>
          <w:sz w:val="16"/>
          <w:szCs w:val="16"/>
        </w:rPr>
      </w:pPr>
      <w:r w:rsidRPr="009D32B7">
        <w:rPr>
          <w:rFonts w:cs="Calibri"/>
          <w:sz w:val="16"/>
          <w:szCs w:val="16"/>
        </w:rPr>
        <w:t>Should you, or any subsidiary, or associated company, or related body corporate of yours subsequently re-engage the candidate, or use the candidate, within the period of 13 calendar months from the date of termination a full fee becomes payable (with no entitlement to a refund).</w:t>
      </w:r>
      <w:r w:rsidR="00490B3F" w:rsidRPr="009D32B7">
        <w:rPr>
          <w:rFonts w:cs="Calibri"/>
          <w:sz w:val="16"/>
          <w:szCs w:val="16"/>
        </w:rPr>
        <w:t xml:space="preserve"> Each contract with us expires 13 months from either the date of initial introduction by us of a candidate or the taking of a step by us at the request of either you or the candidate (whichever is the latter). Any offer of employment or engagement in whatever form, (including partnership or merger, contract, consultancy, retainer etc.) made within that period shall attract a professional fee even if the employment or engagement is not concluded or </w:t>
      </w:r>
      <w:proofErr w:type="spellStart"/>
      <w:r w:rsidR="00490B3F" w:rsidRPr="009D32B7">
        <w:rPr>
          <w:rFonts w:cs="Calibri"/>
          <w:sz w:val="16"/>
          <w:szCs w:val="16"/>
        </w:rPr>
        <w:t>finalised</w:t>
      </w:r>
      <w:proofErr w:type="spellEnd"/>
      <w:r w:rsidR="00490B3F" w:rsidRPr="009D32B7">
        <w:rPr>
          <w:rFonts w:cs="Calibri"/>
          <w:sz w:val="16"/>
          <w:szCs w:val="16"/>
        </w:rPr>
        <w:t xml:space="preserve"> until after the </w:t>
      </w:r>
      <w:proofErr w:type="gramStart"/>
      <w:r w:rsidR="00490B3F" w:rsidRPr="009D32B7">
        <w:rPr>
          <w:rFonts w:cs="Calibri"/>
          <w:sz w:val="16"/>
          <w:szCs w:val="16"/>
        </w:rPr>
        <w:t>13 month</w:t>
      </w:r>
      <w:proofErr w:type="gramEnd"/>
      <w:r w:rsidR="00490B3F" w:rsidRPr="009D32B7">
        <w:rPr>
          <w:rFonts w:cs="Calibri"/>
          <w:sz w:val="16"/>
          <w:szCs w:val="16"/>
        </w:rPr>
        <w:t xml:space="preserve"> period set out above has elapsed. An “offer” shall include an undertaking, arrangement or understanding.</w:t>
      </w:r>
      <w:r w:rsidR="00490B3F" w:rsidRPr="009D32B7">
        <w:rPr>
          <w:rFonts w:ascii="Arial" w:eastAsia="Times New Roman" w:hAnsi="Arial" w:cs="Arial"/>
          <w:sz w:val="20"/>
          <w:szCs w:val="20"/>
          <w:lang w:eastAsia="en-AU"/>
        </w:rPr>
        <w:t xml:space="preserve"> </w:t>
      </w:r>
    </w:p>
    <w:p w14:paraId="36849A8D" w14:textId="4BE5F35C" w:rsidR="00CF38F4" w:rsidRPr="002536A6" w:rsidRDefault="00CF38F4" w:rsidP="002536A6">
      <w:pPr>
        <w:numPr>
          <w:ilvl w:val="0"/>
          <w:numId w:val="8"/>
        </w:numPr>
        <w:spacing w:after="0" w:line="240" w:lineRule="auto"/>
        <w:rPr>
          <w:rFonts w:cs="Calibri"/>
          <w:sz w:val="16"/>
          <w:szCs w:val="16"/>
        </w:rPr>
      </w:pPr>
      <w:r w:rsidRPr="002536A6">
        <w:rPr>
          <w:rFonts w:cs="Calibri"/>
          <w:sz w:val="16"/>
          <w:szCs w:val="16"/>
        </w:rPr>
        <w:t xml:space="preserve">Our replacement guarantee applies </w:t>
      </w:r>
      <w:proofErr w:type="gramStart"/>
      <w:r w:rsidRPr="002536A6">
        <w:rPr>
          <w:rFonts w:cs="Calibri"/>
          <w:sz w:val="16"/>
          <w:szCs w:val="16"/>
        </w:rPr>
        <w:t>in the event that</w:t>
      </w:r>
      <w:proofErr w:type="gramEnd"/>
      <w:r w:rsidRPr="002536A6">
        <w:rPr>
          <w:rFonts w:cs="Calibri"/>
          <w:sz w:val="16"/>
          <w:szCs w:val="16"/>
        </w:rPr>
        <w:t xml:space="preserve"> a placed candidate voluntarily resigns or is terminated for performance-related reasons within the guarantee period. However, this guarantee does not apply in cases where the candidate’s employment ends due to circumstances beyond our control, including but not limited to death, serious illness, or pregnancy (including maternity leave or related circumstances). In such instances, no replacement or refund will be provided.</w:t>
      </w:r>
    </w:p>
    <w:p w14:paraId="740AC6A0" w14:textId="2A0C58F3" w:rsidR="00E910C0" w:rsidRPr="00490B3F" w:rsidRDefault="00D718EC" w:rsidP="002F0A8E">
      <w:pPr>
        <w:pStyle w:val="NoSpacing"/>
        <w:numPr>
          <w:ilvl w:val="0"/>
          <w:numId w:val="8"/>
        </w:numPr>
        <w:jc w:val="both"/>
        <w:rPr>
          <w:rFonts w:cs="Calibri"/>
          <w:b/>
          <w:sz w:val="16"/>
          <w:szCs w:val="16"/>
        </w:rPr>
      </w:pPr>
      <w:r w:rsidRPr="00490B3F">
        <w:rPr>
          <w:rFonts w:cs="Calibri"/>
          <w:b/>
          <w:sz w:val="16"/>
          <w:szCs w:val="16"/>
        </w:rPr>
        <w:t xml:space="preserve">Privacy </w:t>
      </w:r>
    </w:p>
    <w:p w14:paraId="5C72CE8D" w14:textId="77777777" w:rsidR="00ED4CD4" w:rsidRDefault="005A31BA" w:rsidP="00ED4CD4">
      <w:pPr>
        <w:pStyle w:val="NoSpacing"/>
        <w:numPr>
          <w:ilvl w:val="1"/>
          <w:numId w:val="8"/>
        </w:numPr>
        <w:jc w:val="both"/>
        <w:rPr>
          <w:rFonts w:cs="Calibri"/>
          <w:sz w:val="16"/>
          <w:szCs w:val="16"/>
        </w:rPr>
      </w:pPr>
      <w:r w:rsidRPr="00CB02A9">
        <w:rPr>
          <w:rFonts w:cs="Calibri"/>
          <w:sz w:val="16"/>
          <w:szCs w:val="16"/>
        </w:rPr>
        <w:t>All candidate information provided to the client as a short list is confidential, as per the Privacy Act of 1988. The details of all unsuccessful candidates must be disposed of by the client once the successful candidate has been chosen.</w:t>
      </w:r>
    </w:p>
    <w:p w14:paraId="3B6ADCC0" w14:textId="77777777" w:rsidR="00E910C0" w:rsidRPr="00ED4CD4" w:rsidRDefault="00BD72C1" w:rsidP="00ED4CD4">
      <w:pPr>
        <w:pStyle w:val="NoSpacing"/>
        <w:numPr>
          <w:ilvl w:val="0"/>
          <w:numId w:val="8"/>
        </w:numPr>
        <w:jc w:val="both"/>
        <w:rPr>
          <w:rFonts w:cs="Calibri"/>
          <w:sz w:val="16"/>
          <w:szCs w:val="16"/>
        </w:rPr>
      </w:pPr>
      <w:r w:rsidRPr="00CB02A9">
        <w:rPr>
          <w:rFonts w:cs="Calibri"/>
          <w:b/>
          <w:sz w:val="16"/>
          <w:szCs w:val="16"/>
        </w:rPr>
        <w:t>Relationships</w:t>
      </w:r>
    </w:p>
    <w:p w14:paraId="0DA39050" w14:textId="01147C22" w:rsidR="00ED4CD4" w:rsidRDefault="00AE0E48" w:rsidP="00ED4CD4">
      <w:pPr>
        <w:pStyle w:val="NoSpacing"/>
        <w:numPr>
          <w:ilvl w:val="1"/>
          <w:numId w:val="8"/>
        </w:numPr>
        <w:jc w:val="both"/>
        <w:rPr>
          <w:rFonts w:cs="Calibri"/>
          <w:sz w:val="16"/>
          <w:szCs w:val="16"/>
        </w:rPr>
      </w:pPr>
      <w:r w:rsidRPr="00CB02A9">
        <w:rPr>
          <w:rFonts w:cs="Calibri"/>
          <w:sz w:val="16"/>
          <w:szCs w:val="16"/>
        </w:rPr>
        <w:t xml:space="preserve">All temporary candidates on </w:t>
      </w:r>
      <w:r w:rsidR="00133B24">
        <w:rPr>
          <w:rFonts w:cs="Calibri"/>
          <w:sz w:val="16"/>
          <w:szCs w:val="16"/>
        </w:rPr>
        <w:t>Your People Solutions</w:t>
      </w:r>
      <w:r w:rsidR="00133B24" w:rsidRPr="00CB02A9">
        <w:rPr>
          <w:rFonts w:cs="Calibri"/>
          <w:sz w:val="16"/>
          <w:szCs w:val="16"/>
        </w:rPr>
        <w:t xml:space="preserve"> database</w:t>
      </w:r>
      <w:r w:rsidRPr="00CB02A9">
        <w:rPr>
          <w:rFonts w:cs="Calibri"/>
          <w:sz w:val="16"/>
          <w:szCs w:val="16"/>
        </w:rPr>
        <w:t xml:space="preserve"> have </w:t>
      </w:r>
      <w:r w:rsidR="00C06271">
        <w:rPr>
          <w:rFonts w:cs="Calibri"/>
          <w:sz w:val="16"/>
          <w:szCs w:val="16"/>
        </w:rPr>
        <w:t xml:space="preserve">completed the </w:t>
      </w:r>
      <w:r w:rsidR="00133B24">
        <w:rPr>
          <w:rFonts w:cs="Calibri"/>
          <w:sz w:val="16"/>
          <w:szCs w:val="16"/>
        </w:rPr>
        <w:t>Your People Solutions</w:t>
      </w:r>
      <w:r w:rsidR="00133B24" w:rsidRPr="00CB02A9">
        <w:rPr>
          <w:rFonts w:cs="Calibri"/>
          <w:sz w:val="16"/>
          <w:szCs w:val="16"/>
        </w:rPr>
        <w:t xml:space="preserve"> recruitment</w:t>
      </w:r>
      <w:r w:rsidR="009926C8" w:rsidRPr="00CB02A9">
        <w:rPr>
          <w:rFonts w:cs="Calibri"/>
          <w:sz w:val="16"/>
          <w:szCs w:val="16"/>
        </w:rPr>
        <w:t xml:space="preserve"> process</w:t>
      </w:r>
      <w:r w:rsidR="00ED4CD4">
        <w:rPr>
          <w:rFonts w:cs="Calibri"/>
          <w:sz w:val="16"/>
          <w:szCs w:val="16"/>
        </w:rPr>
        <w:t>.</w:t>
      </w:r>
    </w:p>
    <w:p w14:paraId="56E40961" w14:textId="507E1E4C" w:rsidR="00ED4CD4" w:rsidRDefault="007F4973" w:rsidP="00ED4CD4">
      <w:pPr>
        <w:pStyle w:val="NoSpacing"/>
        <w:numPr>
          <w:ilvl w:val="1"/>
          <w:numId w:val="8"/>
        </w:numPr>
        <w:jc w:val="both"/>
        <w:rPr>
          <w:rFonts w:cs="Calibri"/>
          <w:sz w:val="16"/>
          <w:szCs w:val="16"/>
        </w:rPr>
      </w:pPr>
      <w:r w:rsidRPr="00CB02A9">
        <w:rPr>
          <w:rFonts w:cs="Calibri"/>
          <w:sz w:val="16"/>
          <w:szCs w:val="16"/>
        </w:rPr>
        <w:t xml:space="preserve">All temporary candidates are assigned under the supervisions and control of the client. Any acts, errors and omissions of these candidates </w:t>
      </w:r>
      <w:r w:rsidR="00BF51BE" w:rsidRPr="00CB02A9">
        <w:rPr>
          <w:rFonts w:cs="Calibri"/>
          <w:sz w:val="16"/>
          <w:szCs w:val="16"/>
        </w:rPr>
        <w:t>are</w:t>
      </w:r>
      <w:r w:rsidRPr="00CB02A9">
        <w:rPr>
          <w:rFonts w:cs="Calibri"/>
          <w:sz w:val="16"/>
          <w:szCs w:val="16"/>
        </w:rPr>
        <w:t xml:space="preserve"> they willful, negligent or otherwise for the duration of the assignment are the responsibility of the client. </w:t>
      </w:r>
      <w:r w:rsidR="00133B24">
        <w:rPr>
          <w:rFonts w:cs="Calibri"/>
          <w:sz w:val="16"/>
          <w:szCs w:val="16"/>
        </w:rPr>
        <w:t>Your People Solutions</w:t>
      </w:r>
      <w:r w:rsidR="00133B24" w:rsidRPr="00CB02A9">
        <w:rPr>
          <w:rFonts w:cs="Calibri"/>
          <w:sz w:val="16"/>
          <w:szCs w:val="16"/>
        </w:rPr>
        <w:t xml:space="preserve"> cannot</w:t>
      </w:r>
      <w:r w:rsidRPr="00CB02A9">
        <w:rPr>
          <w:rFonts w:cs="Calibri"/>
          <w:sz w:val="16"/>
          <w:szCs w:val="16"/>
        </w:rPr>
        <w:t xml:space="preserve"> accept the </w:t>
      </w:r>
      <w:r w:rsidR="00C71AF4">
        <w:rPr>
          <w:rFonts w:cs="Calibri"/>
          <w:sz w:val="16"/>
          <w:szCs w:val="16"/>
        </w:rPr>
        <w:t>r</w:t>
      </w:r>
      <w:r w:rsidRPr="00CB02A9">
        <w:rPr>
          <w:rFonts w:cs="Calibri"/>
          <w:sz w:val="16"/>
          <w:szCs w:val="16"/>
        </w:rPr>
        <w:t>esponsibility for any claim, error, loss, expense or damage caused through any misconduct, dishonesty or lack of skills by submitted or successful candidates.</w:t>
      </w:r>
    </w:p>
    <w:p w14:paraId="0548B08C" w14:textId="2F88F19B" w:rsidR="00ED4CD4" w:rsidRDefault="00BD7510" w:rsidP="00ED4CD4">
      <w:pPr>
        <w:pStyle w:val="NoSpacing"/>
        <w:numPr>
          <w:ilvl w:val="1"/>
          <w:numId w:val="8"/>
        </w:numPr>
        <w:jc w:val="both"/>
        <w:rPr>
          <w:rFonts w:cs="Calibri"/>
          <w:sz w:val="16"/>
          <w:szCs w:val="16"/>
        </w:rPr>
      </w:pPr>
      <w:r w:rsidRPr="00ED4CD4">
        <w:rPr>
          <w:rFonts w:cs="Calibri"/>
          <w:sz w:val="16"/>
          <w:szCs w:val="16"/>
        </w:rPr>
        <w:t xml:space="preserve">If the client wishes to transition one of our </w:t>
      </w:r>
      <w:r w:rsidR="00BD72C1" w:rsidRPr="00ED4CD4">
        <w:rPr>
          <w:rFonts w:cs="Calibri"/>
          <w:sz w:val="16"/>
          <w:szCs w:val="16"/>
        </w:rPr>
        <w:t>candidates</w:t>
      </w:r>
      <w:r w:rsidRPr="00ED4CD4">
        <w:rPr>
          <w:rFonts w:cs="Calibri"/>
          <w:sz w:val="16"/>
          <w:szCs w:val="16"/>
        </w:rPr>
        <w:t xml:space="preserve"> from temporary to permanent</w:t>
      </w:r>
      <w:r w:rsidR="00B44847" w:rsidRPr="00ED4CD4">
        <w:rPr>
          <w:rFonts w:cs="Calibri"/>
          <w:sz w:val="16"/>
          <w:szCs w:val="16"/>
        </w:rPr>
        <w:t xml:space="preserve"> employment the</w:t>
      </w:r>
      <w:r w:rsidRPr="00ED4CD4">
        <w:rPr>
          <w:rFonts w:cs="Calibri"/>
          <w:sz w:val="16"/>
          <w:szCs w:val="16"/>
        </w:rPr>
        <w:t xml:space="preserve"> client will speak first directly</w:t>
      </w:r>
      <w:r w:rsidR="00B44847" w:rsidRPr="00ED4CD4">
        <w:rPr>
          <w:rFonts w:cs="Calibri"/>
          <w:sz w:val="16"/>
          <w:szCs w:val="16"/>
        </w:rPr>
        <w:t xml:space="preserve"> to </w:t>
      </w:r>
      <w:r w:rsidR="000B4C6E">
        <w:rPr>
          <w:rFonts w:cs="Calibri"/>
          <w:sz w:val="16"/>
          <w:szCs w:val="16"/>
        </w:rPr>
        <w:t>YPS</w:t>
      </w:r>
      <w:r w:rsidR="00B44847" w:rsidRPr="00ED4CD4">
        <w:rPr>
          <w:rFonts w:cs="Calibri"/>
          <w:sz w:val="16"/>
          <w:szCs w:val="16"/>
        </w:rPr>
        <w:t xml:space="preserve">. A </w:t>
      </w:r>
      <w:r w:rsidRPr="00ED4CD4">
        <w:rPr>
          <w:rFonts w:cs="Calibri"/>
          <w:sz w:val="16"/>
          <w:szCs w:val="16"/>
        </w:rPr>
        <w:t>placement fee</w:t>
      </w:r>
      <w:r w:rsidR="00B44847" w:rsidRPr="00ED4CD4">
        <w:rPr>
          <w:rFonts w:cs="Calibri"/>
          <w:sz w:val="16"/>
          <w:szCs w:val="16"/>
        </w:rPr>
        <w:t xml:space="preserve"> will apply (as per clause 4.1</w:t>
      </w:r>
      <w:r w:rsidRPr="00ED4CD4">
        <w:rPr>
          <w:rFonts w:cs="Calibri"/>
          <w:sz w:val="16"/>
          <w:szCs w:val="16"/>
        </w:rPr>
        <w:t>)</w:t>
      </w:r>
      <w:r w:rsidR="002E14F7" w:rsidRPr="00ED4CD4">
        <w:rPr>
          <w:rFonts w:cs="Calibri"/>
          <w:sz w:val="16"/>
          <w:szCs w:val="16"/>
        </w:rPr>
        <w:t>. A guarantee will not apply to such placements.</w:t>
      </w:r>
    </w:p>
    <w:p w14:paraId="50A9AA53" w14:textId="24E5E99F" w:rsidR="00ED4CD4" w:rsidRDefault="00BD72C1" w:rsidP="00ED4CD4">
      <w:pPr>
        <w:pStyle w:val="NoSpacing"/>
        <w:numPr>
          <w:ilvl w:val="1"/>
          <w:numId w:val="8"/>
        </w:numPr>
        <w:jc w:val="both"/>
        <w:rPr>
          <w:rFonts w:cs="Calibri"/>
          <w:sz w:val="16"/>
          <w:szCs w:val="16"/>
        </w:rPr>
      </w:pPr>
      <w:r w:rsidRPr="00ED4CD4">
        <w:rPr>
          <w:rFonts w:cs="Calibri"/>
          <w:sz w:val="16"/>
          <w:szCs w:val="16"/>
        </w:rPr>
        <w:t xml:space="preserve">If the client is not satisfied with the candidate provided by </w:t>
      </w:r>
      <w:r w:rsidR="00133B24">
        <w:rPr>
          <w:rFonts w:cs="Calibri"/>
          <w:sz w:val="16"/>
          <w:szCs w:val="16"/>
        </w:rPr>
        <w:t>Your People Solutions</w:t>
      </w:r>
      <w:r w:rsidR="00133B24" w:rsidRPr="00ED4CD4">
        <w:rPr>
          <w:rFonts w:cs="Calibri"/>
          <w:sz w:val="16"/>
          <w:szCs w:val="16"/>
        </w:rPr>
        <w:t xml:space="preserve"> and</w:t>
      </w:r>
      <w:r w:rsidRPr="00ED4CD4">
        <w:rPr>
          <w:rFonts w:cs="Calibri"/>
          <w:sz w:val="16"/>
          <w:szCs w:val="16"/>
        </w:rPr>
        <w:t xml:space="preserve"> wants a replacement, the client will first speak directly with </w:t>
      </w:r>
      <w:r w:rsidR="00133B24">
        <w:rPr>
          <w:rFonts w:cs="Calibri"/>
          <w:sz w:val="16"/>
          <w:szCs w:val="16"/>
        </w:rPr>
        <w:t>Your People Solutions</w:t>
      </w:r>
      <w:r w:rsidR="00133B24" w:rsidRPr="00ED4CD4">
        <w:rPr>
          <w:rFonts w:cs="Calibri"/>
          <w:sz w:val="16"/>
          <w:szCs w:val="16"/>
        </w:rPr>
        <w:t xml:space="preserve"> about</w:t>
      </w:r>
      <w:r w:rsidRPr="00ED4CD4">
        <w:rPr>
          <w:rFonts w:cs="Calibri"/>
          <w:sz w:val="16"/>
          <w:szCs w:val="16"/>
        </w:rPr>
        <w:t xml:space="preserve"> the replacement.</w:t>
      </w:r>
    </w:p>
    <w:p w14:paraId="17F8063A" w14:textId="77777777" w:rsidR="00ED4CD4" w:rsidRDefault="007F4973" w:rsidP="00ED4CD4">
      <w:pPr>
        <w:pStyle w:val="NoSpacing"/>
        <w:numPr>
          <w:ilvl w:val="0"/>
          <w:numId w:val="8"/>
        </w:numPr>
        <w:jc w:val="both"/>
        <w:rPr>
          <w:rFonts w:cs="Calibri"/>
          <w:sz w:val="16"/>
          <w:szCs w:val="16"/>
        </w:rPr>
      </w:pPr>
      <w:r w:rsidRPr="00ED4CD4">
        <w:rPr>
          <w:rFonts w:cs="Calibri"/>
          <w:b/>
          <w:sz w:val="16"/>
          <w:szCs w:val="16"/>
        </w:rPr>
        <w:t>Fees and Employment Conditions</w:t>
      </w:r>
    </w:p>
    <w:p w14:paraId="21138AE8" w14:textId="4473DD4F" w:rsidR="00ED4CD4" w:rsidRDefault="00133B24" w:rsidP="00ED4CD4">
      <w:pPr>
        <w:pStyle w:val="NoSpacing"/>
        <w:numPr>
          <w:ilvl w:val="1"/>
          <w:numId w:val="8"/>
        </w:numPr>
        <w:jc w:val="both"/>
        <w:rPr>
          <w:rFonts w:cs="Calibri"/>
          <w:sz w:val="16"/>
          <w:szCs w:val="16"/>
        </w:rPr>
      </w:pPr>
      <w:r>
        <w:rPr>
          <w:rFonts w:cs="Calibri"/>
          <w:sz w:val="16"/>
          <w:szCs w:val="16"/>
        </w:rPr>
        <w:t>Your People Solutions</w:t>
      </w:r>
      <w:r w:rsidRPr="00ED4CD4">
        <w:rPr>
          <w:rFonts w:cs="Calibri"/>
          <w:sz w:val="16"/>
          <w:szCs w:val="16"/>
        </w:rPr>
        <w:t xml:space="preserve"> will</w:t>
      </w:r>
      <w:r w:rsidR="007F4973" w:rsidRPr="00ED4CD4">
        <w:rPr>
          <w:rFonts w:cs="Calibri"/>
          <w:sz w:val="16"/>
          <w:szCs w:val="16"/>
        </w:rPr>
        <w:t xml:space="preserve"> inform the client of the hourly charge rate applicable to the </w:t>
      </w:r>
      <w:proofErr w:type="gramStart"/>
      <w:r w:rsidR="007F4973" w:rsidRPr="00ED4CD4">
        <w:rPr>
          <w:rFonts w:cs="Calibri"/>
          <w:sz w:val="16"/>
          <w:szCs w:val="16"/>
        </w:rPr>
        <w:t>particular assignment</w:t>
      </w:r>
      <w:proofErr w:type="gramEnd"/>
      <w:r w:rsidR="007F4973" w:rsidRPr="00ED4CD4">
        <w:rPr>
          <w:rFonts w:cs="Calibri"/>
          <w:sz w:val="16"/>
          <w:szCs w:val="16"/>
        </w:rPr>
        <w:t xml:space="preserve"> prior to the commencement of the assignment</w:t>
      </w:r>
      <w:r w:rsidR="00F06CC0" w:rsidRPr="00ED4CD4">
        <w:rPr>
          <w:rFonts w:cs="Calibri"/>
          <w:sz w:val="16"/>
          <w:szCs w:val="16"/>
        </w:rPr>
        <w:t xml:space="preserve"> </w:t>
      </w:r>
      <w:r w:rsidR="00ED4CD4">
        <w:rPr>
          <w:rFonts w:cs="Calibri"/>
          <w:sz w:val="16"/>
          <w:szCs w:val="16"/>
        </w:rPr>
        <w:t>u</w:t>
      </w:r>
      <w:r w:rsidR="00F06CC0" w:rsidRPr="00E910C0">
        <w:rPr>
          <w:rFonts w:cs="Calibri"/>
          <w:sz w:val="16"/>
          <w:szCs w:val="16"/>
        </w:rPr>
        <w:t xml:space="preserve">nless otherwise </w:t>
      </w:r>
      <w:r w:rsidR="00E11AAC" w:rsidRPr="00E910C0">
        <w:rPr>
          <w:rFonts w:cs="Calibri"/>
          <w:sz w:val="16"/>
          <w:szCs w:val="16"/>
        </w:rPr>
        <w:t>indicated the</w:t>
      </w:r>
      <w:r w:rsidR="00F06CC0" w:rsidRPr="00E910C0">
        <w:rPr>
          <w:rFonts w:cs="Calibri"/>
          <w:sz w:val="16"/>
          <w:szCs w:val="16"/>
        </w:rPr>
        <w:t xml:space="preserve"> fees and or rates and all other consideration for any s</w:t>
      </w:r>
      <w:r w:rsidR="00647E3E" w:rsidRPr="00E910C0">
        <w:rPr>
          <w:rFonts w:cs="Calibri"/>
          <w:sz w:val="16"/>
          <w:szCs w:val="16"/>
        </w:rPr>
        <w:t xml:space="preserve">upply made under these terms and conditions </w:t>
      </w:r>
      <w:r w:rsidR="00F06CC0" w:rsidRPr="00E910C0">
        <w:rPr>
          <w:rFonts w:cs="Calibri"/>
          <w:sz w:val="16"/>
          <w:szCs w:val="16"/>
        </w:rPr>
        <w:t xml:space="preserve">are </w:t>
      </w:r>
      <w:r w:rsidR="000C79B2" w:rsidRPr="00E910C0">
        <w:rPr>
          <w:rFonts w:cs="Calibri"/>
          <w:sz w:val="16"/>
          <w:szCs w:val="16"/>
        </w:rPr>
        <w:t xml:space="preserve">exclusive of </w:t>
      </w:r>
      <w:r w:rsidR="00F06CC0" w:rsidRPr="00E910C0">
        <w:rPr>
          <w:rFonts w:cs="Calibri"/>
          <w:sz w:val="16"/>
          <w:szCs w:val="16"/>
        </w:rPr>
        <w:t xml:space="preserve">any GST. </w:t>
      </w:r>
    </w:p>
    <w:p w14:paraId="05C4A3BA" w14:textId="5F588475" w:rsidR="00ED4CD4" w:rsidRDefault="00133B24" w:rsidP="00ED4CD4">
      <w:pPr>
        <w:pStyle w:val="NoSpacing"/>
        <w:numPr>
          <w:ilvl w:val="1"/>
          <w:numId w:val="8"/>
        </w:numPr>
        <w:jc w:val="both"/>
        <w:rPr>
          <w:rFonts w:cs="Calibri"/>
          <w:sz w:val="16"/>
          <w:szCs w:val="16"/>
        </w:rPr>
      </w:pPr>
      <w:r>
        <w:rPr>
          <w:rFonts w:cs="Calibri"/>
          <w:sz w:val="16"/>
          <w:szCs w:val="16"/>
        </w:rPr>
        <w:t>Your People Solutions are</w:t>
      </w:r>
      <w:r w:rsidR="007F4973" w:rsidRPr="00E910C0">
        <w:rPr>
          <w:rFonts w:cs="Calibri"/>
          <w:sz w:val="16"/>
          <w:szCs w:val="16"/>
        </w:rPr>
        <w:t xml:space="preserve"> responsible for the payment of all temporary employees and for all deductions and payments of statutory levies including income and payroll tax, leave loading, superannuation, workers compensation, professional indemnity and public liability.</w:t>
      </w:r>
    </w:p>
    <w:p w14:paraId="63C9C7F2" w14:textId="2BF55D2D" w:rsidR="00ED4CD4" w:rsidRDefault="00133B24" w:rsidP="00ED4CD4">
      <w:pPr>
        <w:pStyle w:val="NoSpacing"/>
        <w:numPr>
          <w:ilvl w:val="1"/>
          <w:numId w:val="8"/>
        </w:numPr>
        <w:jc w:val="both"/>
        <w:rPr>
          <w:rFonts w:cs="Calibri"/>
          <w:sz w:val="16"/>
          <w:szCs w:val="16"/>
        </w:rPr>
      </w:pPr>
      <w:r>
        <w:rPr>
          <w:rFonts w:cs="Calibri"/>
          <w:sz w:val="16"/>
          <w:szCs w:val="16"/>
        </w:rPr>
        <w:t>Your People Solutions</w:t>
      </w:r>
      <w:r w:rsidRPr="00ED4CD4">
        <w:rPr>
          <w:rFonts w:cs="Calibri"/>
          <w:sz w:val="16"/>
          <w:szCs w:val="16"/>
        </w:rPr>
        <w:t xml:space="preserve"> pays</w:t>
      </w:r>
      <w:r w:rsidR="00512794" w:rsidRPr="00ED4CD4">
        <w:rPr>
          <w:rFonts w:cs="Calibri"/>
          <w:sz w:val="16"/>
          <w:szCs w:val="16"/>
        </w:rPr>
        <w:t xml:space="preserve"> its temporary employees on a weekly basis and therefore </w:t>
      </w:r>
      <w:r w:rsidR="005B2B38" w:rsidRPr="00ED4CD4">
        <w:rPr>
          <w:rFonts w:cs="Calibri"/>
          <w:sz w:val="16"/>
          <w:szCs w:val="16"/>
        </w:rPr>
        <w:t>t</w:t>
      </w:r>
      <w:r w:rsidR="00BD7510" w:rsidRPr="00ED4CD4">
        <w:rPr>
          <w:rFonts w:cs="Calibri"/>
          <w:sz w:val="16"/>
          <w:szCs w:val="16"/>
        </w:rPr>
        <w:t>he client will be invoiced weekly</w:t>
      </w:r>
      <w:r w:rsidR="005B2B38" w:rsidRPr="00ED4CD4">
        <w:rPr>
          <w:rFonts w:cs="Calibri"/>
          <w:sz w:val="16"/>
          <w:szCs w:val="16"/>
        </w:rPr>
        <w:t>. Full payment of i</w:t>
      </w:r>
      <w:r w:rsidR="00ED4CD4" w:rsidRPr="00ED4CD4">
        <w:rPr>
          <w:rFonts w:cs="Calibri"/>
          <w:sz w:val="16"/>
          <w:szCs w:val="16"/>
        </w:rPr>
        <w:t>nvoices must be paid within seve</w:t>
      </w:r>
      <w:r w:rsidR="005B2B38" w:rsidRPr="00ED4CD4">
        <w:rPr>
          <w:rFonts w:cs="Calibri"/>
          <w:sz w:val="16"/>
          <w:szCs w:val="16"/>
        </w:rPr>
        <w:t>n (7) days from the date of invoice.</w:t>
      </w:r>
    </w:p>
    <w:p w14:paraId="4F0883A7" w14:textId="77777777" w:rsidR="00ED4CD4" w:rsidRDefault="00061010" w:rsidP="00ED4CD4">
      <w:pPr>
        <w:pStyle w:val="NoSpacing"/>
        <w:numPr>
          <w:ilvl w:val="1"/>
          <w:numId w:val="8"/>
        </w:numPr>
        <w:jc w:val="both"/>
        <w:rPr>
          <w:rFonts w:cs="Calibri"/>
          <w:sz w:val="16"/>
          <w:szCs w:val="16"/>
        </w:rPr>
      </w:pPr>
      <w:r w:rsidRPr="00ED4CD4">
        <w:rPr>
          <w:rFonts w:cs="Calibri"/>
          <w:sz w:val="16"/>
          <w:szCs w:val="16"/>
        </w:rPr>
        <w:t xml:space="preserve">Temporary employees are paid on the provision of a timesheet, signed by an approved client representative. </w:t>
      </w:r>
    </w:p>
    <w:p w14:paraId="35B51F5F" w14:textId="27F46BF9" w:rsidR="00ED4CD4" w:rsidRDefault="00BD72C1" w:rsidP="00ED4CD4">
      <w:pPr>
        <w:pStyle w:val="NoSpacing"/>
        <w:numPr>
          <w:ilvl w:val="1"/>
          <w:numId w:val="8"/>
        </w:numPr>
        <w:jc w:val="both"/>
        <w:rPr>
          <w:rFonts w:cs="Calibri"/>
          <w:sz w:val="16"/>
          <w:szCs w:val="16"/>
        </w:rPr>
      </w:pPr>
      <w:r w:rsidRPr="00ED4CD4">
        <w:rPr>
          <w:rFonts w:cs="Calibri"/>
          <w:sz w:val="16"/>
          <w:szCs w:val="16"/>
        </w:rPr>
        <w:t xml:space="preserve">Where </w:t>
      </w:r>
      <w:r w:rsidR="00133B24">
        <w:rPr>
          <w:rFonts w:cs="Calibri"/>
          <w:sz w:val="16"/>
          <w:szCs w:val="16"/>
        </w:rPr>
        <w:t>Your People Solutions</w:t>
      </w:r>
      <w:r w:rsidR="00133B24" w:rsidRPr="00ED4CD4">
        <w:rPr>
          <w:rFonts w:cs="Calibri"/>
          <w:sz w:val="16"/>
          <w:szCs w:val="16"/>
        </w:rPr>
        <w:t xml:space="preserve"> is</w:t>
      </w:r>
      <w:r w:rsidRPr="00ED4CD4">
        <w:rPr>
          <w:rFonts w:cs="Calibri"/>
          <w:sz w:val="16"/>
          <w:szCs w:val="16"/>
        </w:rPr>
        <w:t xml:space="preserve"> required to pay penalty rates, these will be included in the charge to the client.</w:t>
      </w:r>
    </w:p>
    <w:p w14:paraId="0081541C" w14:textId="320B8933" w:rsidR="00ED4CD4" w:rsidRDefault="00133B24" w:rsidP="00ED4CD4">
      <w:pPr>
        <w:pStyle w:val="NoSpacing"/>
        <w:numPr>
          <w:ilvl w:val="1"/>
          <w:numId w:val="8"/>
        </w:numPr>
        <w:jc w:val="both"/>
        <w:rPr>
          <w:rFonts w:cs="Calibri"/>
          <w:sz w:val="16"/>
          <w:szCs w:val="16"/>
        </w:rPr>
      </w:pPr>
      <w:r>
        <w:rPr>
          <w:rFonts w:cs="Calibri"/>
          <w:sz w:val="16"/>
          <w:szCs w:val="16"/>
        </w:rPr>
        <w:t>Your People Solutions</w:t>
      </w:r>
      <w:r w:rsidRPr="00ED4CD4">
        <w:rPr>
          <w:rFonts w:cs="Calibri"/>
          <w:sz w:val="16"/>
          <w:szCs w:val="16"/>
        </w:rPr>
        <w:t xml:space="preserve"> reserves</w:t>
      </w:r>
      <w:r w:rsidR="00BD7510" w:rsidRPr="00ED4CD4">
        <w:rPr>
          <w:rFonts w:cs="Calibri"/>
          <w:sz w:val="16"/>
          <w:szCs w:val="16"/>
        </w:rPr>
        <w:t xml:space="preserve"> the right to negotiate pay rates for temporary employees.</w:t>
      </w:r>
    </w:p>
    <w:p w14:paraId="7C846C6B" w14:textId="46D47E72" w:rsidR="007665CA" w:rsidRPr="007665CA" w:rsidRDefault="00133B24" w:rsidP="007665CA">
      <w:pPr>
        <w:pStyle w:val="NoSpacing"/>
        <w:numPr>
          <w:ilvl w:val="1"/>
          <w:numId w:val="8"/>
        </w:numPr>
        <w:jc w:val="both"/>
        <w:rPr>
          <w:rFonts w:cs="Calibri"/>
          <w:sz w:val="16"/>
          <w:szCs w:val="16"/>
        </w:rPr>
      </w:pPr>
      <w:r>
        <w:rPr>
          <w:rFonts w:cs="Calibri"/>
          <w:sz w:val="16"/>
          <w:szCs w:val="16"/>
        </w:rPr>
        <w:t>Your People Solutions</w:t>
      </w:r>
      <w:r w:rsidRPr="00ED4CD4">
        <w:rPr>
          <w:rFonts w:cs="Calibri"/>
          <w:sz w:val="16"/>
          <w:szCs w:val="16"/>
        </w:rPr>
        <w:t xml:space="preserve"> rates</w:t>
      </w:r>
      <w:r w:rsidR="00061010" w:rsidRPr="00ED4CD4">
        <w:rPr>
          <w:rFonts w:cs="Calibri"/>
          <w:sz w:val="16"/>
          <w:szCs w:val="16"/>
        </w:rPr>
        <w:t xml:space="preserve"> </w:t>
      </w:r>
      <w:r w:rsidR="00BD7510" w:rsidRPr="00ED4CD4">
        <w:rPr>
          <w:rFonts w:cs="Calibri"/>
          <w:sz w:val="16"/>
          <w:szCs w:val="16"/>
        </w:rPr>
        <w:t xml:space="preserve">are subject to change when necessitated by such factors as </w:t>
      </w:r>
      <w:r w:rsidR="00F85866" w:rsidRPr="00ED4CD4">
        <w:rPr>
          <w:rFonts w:cs="Calibri"/>
          <w:sz w:val="16"/>
          <w:szCs w:val="16"/>
        </w:rPr>
        <w:t>statutory</w:t>
      </w:r>
      <w:r w:rsidR="00BD7510" w:rsidRPr="00ED4CD4">
        <w:rPr>
          <w:rFonts w:cs="Calibri"/>
          <w:sz w:val="16"/>
          <w:szCs w:val="16"/>
        </w:rPr>
        <w:t xml:space="preserve"> increases. </w:t>
      </w:r>
      <w:r>
        <w:rPr>
          <w:rFonts w:cs="Calibri"/>
          <w:sz w:val="16"/>
          <w:szCs w:val="16"/>
        </w:rPr>
        <w:t>Your People Solutions</w:t>
      </w:r>
      <w:r w:rsidRPr="00ED4CD4">
        <w:rPr>
          <w:rFonts w:cs="Calibri"/>
          <w:sz w:val="16"/>
          <w:szCs w:val="16"/>
        </w:rPr>
        <w:t xml:space="preserve"> will</w:t>
      </w:r>
      <w:r w:rsidR="00BD7510" w:rsidRPr="00ED4CD4">
        <w:rPr>
          <w:rFonts w:cs="Calibri"/>
          <w:sz w:val="16"/>
          <w:szCs w:val="16"/>
        </w:rPr>
        <w:t xml:space="preserve"> endeavor wherever possible to notify the client of these changes in advance.</w:t>
      </w:r>
    </w:p>
    <w:p w14:paraId="7F403230" w14:textId="682E3211" w:rsidR="00ED4CD4" w:rsidRDefault="00BD72C1" w:rsidP="00ED4CD4">
      <w:pPr>
        <w:pStyle w:val="NoSpacing"/>
        <w:numPr>
          <w:ilvl w:val="1"/>
          <w:numId w:val="8"/>
        </w:numPr>
        <w:jc w:val="both"/>
        <w:rPr>
          <w:rFonts w:cs="Calibri"/>
          <w:sz w:val="16"/>
          <w:szCs w:val="16"/>
        </w:rPr>
      </w:pPr>
      <w:r w:rsidRPr="00ED4CD4">
        <w:rPr>
          <w:rFonts w:cs="Calibri"/>
          <w:sz w:val="16"/>
          <w:szCs w:val="16"/>
        </w:rPr>
        <w:t xml:space="preserve">The minimum charge for any booking or for any day shall be four (4) </w:t>
      </w:r>
      <w:r w:rsidR="00BF51BE" w:rsidRPr="00ED4CD4">
        <w:rPr>
          <w:rFonts w:cs="Calibri"/>
          <w:sz w:val="16"/>
          <w:szCs w:val="16"/>
        </w:rPr>
        <w:t>hours. If</w:t>
      </w:r>
      <w:r w:rsidR="002E14F7" w:rsidRPr="00ED4CD4">
        <w:rPr>
          <w:rFonts w:cs="Calibri"/>
          <w:sz w:val="16"/>
          <w:szCs w:val="16"/>
        </w:rPr>
        <w:t xml:space="preserve"> the period of engagement of the temporary employee extends beyond the anticipated duration, all conditions will continue unchanged unless varied in writing and agreed to by both </w:t>
      </w:r>
      <w:r w:rsidR="00133B24">
        <w:rPr>
          <w:rFonts w:cs="Calibri"/>
          <w:sz w:val="16"/>
          <w:szCs w:val="16"/>
        </w:rPr>
        <w:t>Your People Solutions</w:t>
      </w:r>
      <w:r w:rsidR="00133B24" w:rsidRPr="00ED4CD4">
        <w:rPr>
          <w:rFonts w:cs="Calibri"/>
          <w:sz w:val="16"/>
          <w:szCs w:val="16"/>
        </w:rPr>
        <w:t xml:space="preserve"> and</w:t>
      </w:r>
      <w:r w:rsidR="002E14F7" w:rsidRPr="00ED4CD4">
        <w:rPr>
          <w:rFonts w:cs="Calibri"/>
          <w:sz w:val="16"/>
          <w:szCs w:val="16"/>
        </w:rPr>
        <w:t xml:space="preserve"> the client.</w:t>
      </w:r>
    </w:p>
    <w:p w14:paraId="5CD267C7" w14:textId="2D526E13" w:rsidR="000C3579" w:rsidRDefault="002E14F7" w:rsidP="000C3579">
      <w:pPr>
        <w:pStyle w:val="NoSpacing"/>
        <w:numPr>
          <w:ilvl w:val="1"/>
          <w:numId w:val="8"/>
        </w:numPr>
        <w:jc w:val="both"/>
        <w:rPr>
          <w:rFonts w:cs="Calibri"/>
          <w:sz w:val="16"/>
          <w:szCs w:val="16"/>
        </w:rPr>
      </w:pPr>
      <w:r w:rsidRPr="00ED4CD4">
        <w:rPr>
          <w:rFonts w:cs="Calibri"/>
          <w:sz w:val="16"/>
          <w:szCs w:val="16"/>
        </w:rPr>
        <w:t xml:space="preserve">If </w:t>
      </w:r>
      <w:r w:rsidR="00061010" w:rsidRPr="00ED4CD4">
        <w:rPr>
          <w:rFonts w:cs="Calibri"/>
          <w:sz w:val="16"/>
          <w:szCs w:val="16"/>
        </w:rPr>
        <w:t xml:space="preserve">a client employs a </w:t>
      </w:r>
      <w:r w:rsidR="00133B24">
        <w:rPr>
          <w:rFonts w:cs="Calibri"/>
          <w:sz w:val="16"/>
          <w:szCs w:val="16"/>
        </w:rPr>
        <w:t>Your People Solutions</w:t>
      </w:r>
      <w:r w:rsidR="00133B24" w:rsidRPr="00ED4CD4">
        <w:rPr>
          <w:rFonts w:cs="Calibri"/>
          <w:sz w:val="16"/>
          <w:szCs w:val="16"/>
        </w:rPr>
        <w:t xml:space="preserve"> candidate</w:t>
      </w:r>
      <w:r w:rsidR="00061010" w:rsidRPr="00ED4CD4">
        <w:rPr>
          <w:rFonts w:cs="Calibri"/>
          <w:sz w:val="16"/>
          <w:szCs w:val="16"/>
        </w:rPr>
        <w:t xml:space="preserve"> within twelve (12) months of their last assignment thr</w:t>
      </w:r>
      <w:r w:rsidR="00E910C0" w:rsidRPr="00ED4CD4">
        <w:rPr>
          <w:rFonts w:cs="Calibri"/>
          <w:sz w:val="16"/>
          <w:szCs w:val="16"/>
        </w:rPr>
        <w:t xml:space="preserve">ough their own means or another </w:t>
      </w:r>
      <w:r w:rsidR="00061010" w:rsidRPr="00ED4CD4">
        <w:rPr>
          <w:rFonts w:cs="Calibri"/>
          <w:sz w:val="16"/>
          <w:szCs w:val="16"/>
        </w:rPr>
        <w:t>recruitment agency, a permanent placement fee will be charged, payable within seven (7) days of invoice. No guarantee applies to such placement.</w:t>
      </w:r>
    </w:p>
    <w:p w14:paraId="0EE41F61" w14:textId="181B947A" w:rsidR="000C3579" w:rsidRDefault="005F4FA9" w:rsidP="005F4FA9">
      <w:pPr>
        <w:pStyle w:val="NoSpacing"/>
        <w:jc w:val="both"/>
        <w:rPr>
          <w:rFonts w:cs="Calibri"/>
          <w:sz w:val="16"/>
          <w:szCs w:val="16"/>
        </w:rPr>
      </w:pPr>
      <w:r>
        <w:rPr>
          <w:rFonts w:cs="Calibri"/>
          <w:sz w:val="16"/>
          <w:szCs w:val="16"/>
        </w:rPr>
        <w:t xml:space="preserve">          10.10</w:t>
      </w:r>
      <w:r w:rsidR="005E2A0A" w:rsidRPr="000C3579">
        <w:rPr>
          <w:rFonts w:cs="Calibri"/>
          <w:sz w:val="16"/>
          <w:szCs w:val="16"/>
        </w:rPr>
        <w:t xml:space="preserve">The </w:t>
      </w:r>
      <w:r w:rsidR="00BF51BE" w:rsidRPr="000C3579">
        <w:rPr>
          <w:rFonts w:cs="Calibri"/>
          <w:sz w:val="16"/>
          <w:szCs w:val="16"/>
        </w:rPr>
        <w:t>client agrees not to on-hire or re-supplies</w:t>
      </w:r>
      <w:r w:rsidR="005E2A0A" w:rsidRPr="000C3579">
        <w:rPr>
          <w:rFonts w:cs="Calibri"/>
          <w:sz w:val="16"/>
          <w:szCs w:val="16"/>
        </w:rPr>
        <w:t xml:space="preserve"> </w:t>
      </w:r>
      <w:r w:rsidR="00133B24">
        <w:rPr>
          <w:rFonts w:cs="Calibri"/>
          <w:sz w:val="16"/>
          <w:szCs w:val="16"/>
        </w:rPr>
        <w:t>Your People Solutions</w:t>
      </w:r>
      <w:r w:rsidR="00133B24" w:rsidRPr="000C3579">
        <w:rPr>
          <w:rFonts w:cs="Calibri"/>
          <w:sz w:val="16"/>
          <w:szCs w:val="16"/>
        </w:rPr>
        <w:t xml:space="preserve"> temporary</w:t>
      </w:r>
      <w:r w:rsidR="005E2A0A" w:rsidRPr="000C3579">
        <w:rPr>
          <w:rFonts w:cs="Calibri"/>
          <w:sz w:val="16"/>
          <w:szCs w:val="16"/>
        </w:rPr>
        <w:t xml:space="preserve"> employees to any other person or </w:t>
      </w:r>
      <w:proofErr w:type="spellStart"/>
      <w:r w:rsidR="00542A2F" w:rsidRPr="000C3579">
        <w:rPr>
          <w:rFonts w:cs="Calibri"/>
          <w:sz w:val="16"/>
          <w:szCs w:val="16"/>
        </w:rPr>
        <w:t>organis</w:t>
      </w:r>
      <w:r w:rsidR="00E910C0" w:rsidRPr="000C3579">
        <w:rPr>
          <w:rFonts w:cs="Calibri"/>
          <w:sz w:val="16"/>
          <w:szCs w:val="16"/>
        </w:rPr>
        <w:t>ation</w:t>
      </w:r>
      <w:proofErr w:type="spellEnd"/>
      <w:r w:rsidR="00E910C0" w:rsidRPr="000C3579">
        <w:rPr>
          <w:rFonts w:cs="Calibri"/>
          <w:sz w:val="16"/>
          <w:szCs w:val="16"/>
        </w:rPr>
        <w:t>.</w:t>
      </w:r>
    </w:p>
    <w:p w14:paraId="609476CC" w14:textId="77777777" w:rsidR="005F4FA9" w:rsidRDefault="005F4FA9" w:rsidP="005F4FA9">
      <w:pPr>
        <w:pStyle w:val="NoSpacing"/>
        <w:jc w:val="both"/>
        <w:rPr>
          <w:rFonts w:cs="Calibri"/>
          <w:sz w:val="16"/>
          <w:szCs w:val="16"/>
        </w:rPr>
      </w:pPr>
      <w:r>
        <w:rPr>
          <w:rFonts w:cs="Calibri"/>
          <w:sz w:val="16"/>
          <w:szCs w:val="16"/>
        </w:rPr>
        <w:t xml:space="preserve">          10.11</w:t>
      </w:r>
      <w:r w:rsidR="00F2760F" w:rsidRPr="000C3579">
        <w:rPr>
          <w:rFonts w:cs="Calibri"/>
          <w:sz w:val="16"/>
          <w:szCs w:val="16"/>
        </w:rPr>
        <w:t xml:space="preserve">Time is of the essence in relation to payment and we may require earlier payment or cash </w:t>
      </w:r>
      <w:r w:rsidR="00205D48" w:rsidRPr="000C3579">
        <w:rPr>
          <w:rFonts w:cs="Calibri"/>
          <w:sz w:val="16"/>
          <w:szCs w:val="16"/>
        </w:rPr>
        <w:t xml:space="preserve">upon delivery of the services if your credit worthiness becomes </w:t>
      </w:r>
      <w:r>
        <w:rPr>
          <w:rFonts w:cs="Calibri"/>
          <w:sz w:val="16"/>
          <w:szCs w:val="16"/>
        </w:rPr>
        <w:t xml:space="preserve">   </w:t>
      </w:r>
    </w:p>
    <w:p w14:paraId="3A9E508B" w14:textId="77777777" w:rsidR="005F4FA9" w:rsidRDefault="005F4FA9" w:rsidP="005F4FA9">
      <w:pPr>
        <w:pStyle w:val="NoSpacing"/>
        <w:jc w:val="both"/>
        <w:rPr>
          <w:rFonts w:cs="Calibri"/>
          <w:sz w:val="16"/>
          <w:szCs w:val="16"/>
        </w:rPr>
      </w:pPr>
      <w:r>
        <w:rPr>
          <w:rFonts w:cs="Calibri"/>
          <w:sz w:val="16"/>
          <w:szCs w:val="16"/>
        </w:rPr>
        <w:t xml:space="preserve">                    </w:t>
      </w:r>
      <w:r w:rsidR="00205D48" w:rsidRPr="000C3579">
        <w:rPr>
          <w:rFonts w:cs="Calibri"/>
          <w:sz w:val="16"/>
          <w:szCs w:val="16"/>
        </w:rPr>
        <w:t xml:space="preserve">uncertain. All payments must be made in full without any set off or deduction whatsoever. If you fail to pay on time then without prejudice to any other </w:t>
      </w:r>
      <w:r>
        <w:rPr>
          <w:rFonts w:cs="Calibri"/>
          <w:sz w:val="16"/>
          <w:szCs w:val="16"/>
        </w:rPr>
        <w:t xml:space="preserve">   </w:t>
      </w:r>
    </w:p>
    <w:p w14:paraId="6684B591" w14:textId="77777777" w:rsidR="005F4FA9" w:rsidRDefault="005F4FA9" w:rsidP="005F4FA9">
      <w:pPr>
        <w:pStyle w:val="NoSpacing"/>
        <w:jc w:val="both"/>
        <w:rPr>
          <w:rFonts w:cs="Calibri"/>
          <w:sz w:val="16"/>
          <w:szCs w:val="16"/>
        </w:rPr>
      </w:pPr>
      <w:r>
        <w:rPr>
          <w:rFonts w:cs="Calibri"/>
          <w:sz w:val="16"/>
          <w:szCs w:val="16"/>
        </w:rPr>
        <w:t xml:space="preserve">                    </w:t>
      </w:r>
      <w:r w:rsidR="00205D48" w:rsidRPr="000C3579">
        <w:rPr>
          <w:rFonts w:cs="Calibri"/>
          <w:sz w:val="16"/>
          <w:szCs w:val="16"/>
        </w:rPr>
        <w:t xml:space="preserve">remedy we may; cancel or suspend supply of temporary employees, set off any other payments you have made against amounts due; charge you </w:t>
      </w:r>
      <w:r>
        <w:rPr>
          <w:rFonts w:cs="Calibri"/>
          <w:sz w:val="16"/>
          <w:szCs w:val="16"/>
        </w:rPr>
        <w:t xml:space="preserve">   </w:t>
      </w:r>
    </w:p>
    <w:p w14:paraId="0C366A0C" w14:textId="77777777" w:rsidR="005F4FA9" w:rsidRDefault="005F4FA9" w:rsidP="005F4FA9">
      <w:pPr>
        <w:pStyle w:val="NoSpacing"/>
        <w:jc w:val="both"/>
        <w:rPr>
          <w:rFonts w:cs="Calibri"/>
          <w:sz w:val="16"/>
          <w:szCs w:val="16"/>
        </w:rPr>
      </w:pPr>
      <w:r>
        <w:rPr>
          <w:rFonts w:cs="Calibri"/>
          <w:sz w:val="16"/>
          <w:szCs w:val="16"/>
        </w:rPr>
        <w:t xml:space="preserve">                    </w:t>
      </w:r>
      <w:r w:rsidR="00205D48" w:rsidRPr="000C3579">
        <w:rPr>
          <w:rFonts w:cs="Calibri"/>
          <w:sz w:val="16"/>
          <w:szCs w:val="16"/>
        </w:rPr>
        <w:t xml:space="preserve">interest calculated daily and compounded monthly </w:t>
      </w:r>
      <w:r w:rsidR="008C2C57" w:rsidRPr="000C3579">
        <w:rPr>
          <w:rFonts w:cs="Calibri"/>
          <w:sz w:val="16"/>
          <w:szCs w:val="16"/>
        </w:rPr>
        <w:t>at 2% above the base</w:t>
      </w:r>
      <w:r w:rsidR="00205D48" w:rsidRPr="000C3579">
        <w:rPr>
          <w:rFonts w:cs="Calibri"/>
          <w:sz w:val="16"/>
          <w:szCs w:val="16"/>
        </w:rPr>
        <w:t xml:space="preserve"> rate of NAB at the date of payment and the costs of recovery (including on a </w:t>
      </w:r>
      <w:r>
        <w:rPr>
          <w:rFonts w:cs="Calibri"/>
          <w:sz w:val="16"/>
          <w:szCs w:val="16"/>
        </w:rPr>
        <w:t xml:space="preserve">  </w:t>
      </w:r>
    </w:p>
    <w:p w14:paraId="1E8F1731" w14:textId="77777777" w:rsidR="00ED4CD4" w:rsidRPr="000C3579" w:rsidRDefault="005F4FA9" w:rsidP="005F4FA9">
      <w:pPr>
        <w:pStyle w:val="NoSpacing"/>
        <w:jc w:val="both"/>
        <w:rPr>
          <w:rFonts w:cs="Calibri"/>
          <w:sz w:val="16"/>
          <w:szCs w:val="16"/>
        </w:rPr>
      </w:pPr>
      <w:r>
        <w:rPr>
          <w:rFonts w:cs="Calibri"/>
          <w:sz w:val="16"/>
          <w:szCs w:val="16"/>
        </w:rPr>
        <w:t xml:space="preserve">                    </w:t>
      </w:r>
      <w:r w:rsidR="00205D48" w:rsidRPr="000C3579">
        <w:rPr>
          <w:rFonts w:cs="Calibri"/>
          <w:sz w:val="16"/>
          <w:szCs w:val="16"/>
        </w:rPr>
        <w:t xml:space="preserve">full indemnity basis and legal costs). </w:t>
      </w:r>
    </w:p>
    <w:p w14:paraId="72797B8E" w14:textId="77777777" w:rsidR="005F4FA9" w:rsidRDefault="005F4FA9" w:rsidP="005F4FA9">
      <w:pPr>
        <w:pStyle w:val="NoSpacing"/>
        <w:jc w:val="both"/>
        <w:rPr>
          <w:rFonts w:cs="Calibri"/>
          <w:sz w:val="16"/>
          <w:szCs w:val="16"/>
        </w:rPr>
      </w:pPr>
      <w:r>
        <w:rPr>
          <w:rFonts w:cs="Calibri"/>
          <w:sz w:val="16"/>
          <w:szCs w:val="16"/>
        </w:rPr>
        <w:t xml:space="preserve">          10.12</w:t>
      </w:r>
      <w:r w:rsidR="00E34A36" w:rsidRPr="00ED4CD4">
        <w:rPr>
          <w:rFonts w:cs="Calibri"/>
          <w:sz w:val="16"/>
          <w:szCs w:val="16"/>
        </w:rPr>
        <w:t xml:space="preserve">Liquidation clause: You the “client” </w:t>
      </w:r>
      <w:r w:rsidR="00801577" w:rsidRPr="00ED4CD4">
        <w:rPr>
          <w:rFonts w:cs="Calibri"/>
          <w:sz w:val="16"/>
          <w:szCs w:val="16"/>
        </w:rPr>
        <w:t>In the event of</w:t>
      </w:r>
      <w:r w:rsidR="00C06271" w:rsidRPr="00ED4CD4">
        <w:rPr>
          <w:rFonts w:cs="Calibri"/>
          <w:sz w:val="16"/>
          <w:szCs w:val="16"/>
        </w:rPr>
        <w:t xml:space="preserve"> our </w:t>
      </w:r>
      <w:r w:rsidR="00BF51BE" w:rsidRPr="00ED4CD4">
        <w:rPr>
          <w:rFonts w:cs="Calibri"/>
          <w:sz w:val="16"/>
          <w:szCs w:val="16"/>
        </w:rPr>
        <w:t>client’s</w:t>
      </w:r>
      <w:r w:rsidR="00801577" w:rsidRPr="00ED4CD4">
        <w:rPr>
          <w:rFonts w:cs="Calibri"/>
          <w:sz w:val="16"/>
          <w:szCs w:val="16"/>
        </w:rPr>
        <w:t xml:space="preserve"> foreclosure, </w:t>
      </w:r>
      <w:r w:rsidR="00BF51BE" w:rsidRPr="00ED4CD4">
        <w:rPr>
          <w:rFonts w:cs="Calibri"/>
          <w:sz w:val="16"/>
          <w:szCs w:val="16"/>
        </w:rPr>
        <w:t>liquidation, bankruptcy</w:t>
      </w:r>
      <w:r w:rsidR="00801577" w:rsidRPr="00ED4CD4">
        <w:rPr>
          <w:rFonts w:cs="Calibri"/>
          <w:sz w:val="16"/>
          <w:szCs w:val="16"/>
        </w:rPr>
        <w:t xml:space="preserve"> voluntary or involuntary closure regardless of what you </w:t>
      </w:r>
    </w:p>
    <w:p w14:paraId="3985DEBD" w14:textId="2DDBEFE1" w:rsidR="005F4FA9" w:rsidRDefault="005F4FA9" w:rsidP="005F4FA9">
      <w:pPr>
        <w:pStyle w:val="NoSpacing"/>
        <w:jc w:val="both"/>
        <w:rPr>
          <w:rFonts w:cs="Calibri"/>
          <w:sz w:val="16"/>
          <w:szCs w:val="16"/>
        </w:rPr>
      </w:pPr>
      <w:r>
        <w:rPr>
          <w:rFonts w:cs="Calibri"/>
          <w:sz w:val="16"/>
          <w:szCs w:val="16"/>
        </w:rPr>
        <w:t xml:space="preserve">                    </w:t>
      </w:r>
      <w:r w:rsidR="00801577" w:rsidRPr="00ED4CD4">
        <w:rPr>
          <w:rFonts w:cs="Calibri"/>
          <w:sz w:val="16"/>
          <w:szCs w:val="16"/>
        </w:rPr>
        <w:t xml:space="preserve">are or were trading as will unconditionally make </w:t>
      </w:r>
      <w:r w:rsidR="00133B24">
        <w:rPr>
          <w:rFonts w:cs="Calibri"/>
          <w:sz w:val="16"/>
          <w:szCs w:val="16"/>
        </w:rPr>
        <w:t>Your People Solutions</w:t>
      </w:r>
      <w:r w:rsidR="00133B24" w:rsidRPr="00ED4CD4">
        <w:rPr>
          <w:rFonts w:cs="Calibri"/>
          <w:sz w:val="16"/>
          <w:szCs w:val="16"/>
        </w:rPr>
        <w:t xml:space="preserve"> statutorily</w:t>
      </w:r>
      <w:r w:rsidR="00801577" w:rsidRPr="00ED4CD4">
        <w:rPr>
          <w:rFonts w:cs="Calibri"/>
          <w:sz w:val="16"/>
          <w:szCs w:val="16"/>
        </w:rPr>
        <w:t xml:space="preserve"> preferred in the order of payment. All total wages </w:t>
      </w:r>
      <w:r w:rsidR="00555B73" w:rsidRPr="00ED4CD4">
        <w:rPr>
          <w:rFonts w:cs="Calibri"/>
          <w:sz w:val="16"/>
          <w:szCs w:val="16"/>
        </w:rPr>
        <w:t xml:space="preserve">and entitlements </w:t>
      </w:r>
      <w:r>
        <w:rPr>
          <w:rFonts w:cs="Calibri"/>
          <w:sz w:val="16"/>
          <w:szCs w:val="16"/>
        </w:rPr>
        <w:t xml:space="preserve">   </w:t>
      </w:r>
    </w:p>
    <w:p w14:paraId="5FBEBEB7" w14:textId="0CA2679B" w:rsidR="005F4FA9" w:rsidRDefault="005F4FA9" w:rsidP="005F4FA9">
      <w:pPr>
        <w:pStyle w:val="NoSpacing"/>
        <w:jc w:val="both"/>
        <w:rPr>
          <w:rFonts w:cs="Calibri"/>
          <w:sz w:val="16"/>
          <w:szCs w:val="16"/>
        </w:rPr>
      </w:pPr>
      <w:r>
        <w:rPr>
          <w:rFonts w:cs="Calibri"/>
          <w:sz w:val="16"/>
          <w:szCs w:val="16"/>
        </w:rPr>
        <w:t xml:space="preserve">                    </w:t>
      </w:r>
      <w:r w:rsidR="00801577" w:rsidRPr="00ED4CD4">
        <w:rPr>
          <w:rFonts w:cs="Calibri"/>
          <w:sz w:val="16"/>
          <w:szCs w:val="16"/>
        </w:rPr>
        <w:t xml:space="preserve">owed to </w:t>
      </w:r>
      <w:r w:rsidR="000B4C6E">
        <w:rPr>
          <w:rFonts w:cs="Calibri"/>
          <w:sz w:val="16"/>
          <w:szCs w:val="16"/>
        </w:rPr>
        <w:t xml:space="preserve">YPS </w:t>
      </w:r>
      <w:r w:rsidR="000B4C6E" w:rsidRPr="00ED4CD4">
        <w:rPr>
          <w:rFonts w:cs="Calibri"/>
          <w:sz w:val="16"/>
          <w:szCs w:val="16"/>
        </w:rPr>
        <w:t>will</w:t>
      </w:r>
      <w:r w:rsidR="00801577" w:rsidRPr="00ED4CD4">
        <w:rPr>
          <w:rFonts w:cs="Calibri"/>
          <w:sz w:val="16"/>
          <w:szCs w:val="16"/>
        </w:rPr>
        <w:t xml:space="preserve"> not be seen as invoices but as wages and will be paid in full including and in accordance with all </w:t>
      </w:r>
      <w:r w:rsidR="005D7238" w:rsidRPr="00ED4CD4">
        <w:rPr>
          <w:rFonts w:cs="Calibri"/>
          <w:sz w:val="16"/>
          <w:szCs w:val="16"/>
        </w:rPr>
        <w:t>tax’s</w:t>
      </w:r>
      <w:r w:rsidR="00801577" w:rsidRPr="00ED4CD4">
        <w:rPr>
          <w:rFonts w:cs="Calibri"/>
          <w:sz w:val="16"/>
          <w:szCs w:val="16"/>
        </w:rPr>
        <w:t xml:space="preserve"> supera</w:t>
      </w:r>
      <w:r w:rsidR="00E34A36" w:rsidRPr="00ED4CD4">
        <w:rPr>
          <w:rFonts w:cs="Calibri"/>
          <w:sz w:val="16"/>
          <w:szCs w:val="16"/>
        </w:rPr>
        <w:t xml:space="preserve">nnuation and mandatory </w:t>
      </w:r>
      <w:r>
        <w:rPr>
          <w:rFonts w:cs="Calibri"/>
          <w:sz w:val="16"/>
          <w:szCs w:val="16"/>
        </w:rPr>
        <w:t xml:space="preserve"> </w:t>
      </w:r>
    </w:p>
    <w:p w14:paraId="33A76C51" w14:textId="77777777" w:rsidR="000C3579" w:rsidRDefault="005F4FA9" w:rsidP="005F4FA9">
      <w:pPr>
        <w:pStyle w:val="NoSpacing"/>
        <w:jc w:val="both"/>
        <w:rPr>
          <w:rFonts w:cs="Calibri"/>
          <w:sz w:val="16"/>
          <w:szCs w:val="16"/>
        </w:rPr>
      </w:pPr>
      <w:r>
        <w:rPr>
          <w:rFonts w:cs="Calibri"/>
          <w:sz w:val="16"/>
          <w:szCs w:val="16"/>
        </w:rPr>
        <w:t xml:space="preserve">                    </w:t>
      </w:r>
      <w:r w:rsidR="00E34A36" w:rsidRPr="00ED4CD4">
        <w:rPr>
          <w:rFonts w:cs="Calibri"/>
          <w:sz w:val="16"/>
          <w:szCs w:val="16"/>
        </w:rPr>
        <w:t>charges.</w:t>
      </w:r>
    </w:p>
    <w:p w14:paraId="38F3203D" w14:textId="77777777" w:rsidR="00E910C0" w:rsidRPr="00ED4CD4" w:rsidRDefault="00ED4CD4" w:rsidP="00ED4CD4">
      <w:pPr>
        <w:pStyle w:val="NoSpacing"/>
        <w:numPr>
          <w:ilvl w:val="0"/>
          <w:numId w:val="8"/>
        </w:numPr>
        <w:jc w:val="both"/>
        <w:rPr>
          <w:rFonts w:cs="Calibri"/>
          <w:sz w:val="16"/>
          <w:szCs w:val="16"/>
        </w:rPr>
      </w:pPr>
      <w:r w:rsidRPr="00ED4CD4">
        <w:rPr>
          <w:rFonts w:cs="Calibri"/>
          <w:b/>
          <w:sz w:val="16"/>
          <w:szCs w:val="16"/>
        </w:rPr>
        <w:t>O</w:t>
      </w:r>
      <w:r w:rsidR="00BD72C1" w:rsidRPr="00ED4CD4">
        <w:rPr>
          <w:rFonts w:cs="Calibri"/>
          <w:b/>
          <w:sz w:val="16"/>
          <w:szCs w:val="16"/>
        </w:rPr>
        <w:t>ccupational Health &amp; Safety</w:t>
      </w:r>
    </w:p>
    <w:p w14:paraId="6228A291" w14:textId="70A24176" w:rsidR="00ED4CD4" w:rsidRDefault="00BD72C1" w:rsidP="00ED4CD4">
      <w:pPr>
        <w:pStyle w:val="NoSpacing"/>
        <w:numPr>
          <w:ilvl w:val="1"/>
          <w:numId w:val="8"/>
        </w:numPr>
        <w:jc w:val="both"/>
        <w:rPr>
          <w:rFonts w:cs="Calibri"/>
          <w:sz w:val="16"/>
          <w:szCs w:val="16"/>
        </w:rPr>
      </w:pPr>
      <w:r w:rsidRPr="00CB02A9">
        <w:rPr>
          <w:rFonts w:cs="Calibri"/>
          <w:sz w:val="16"/>
          <w:szCs w:val="16"/>
        </w:rPr>
        <w:t xml:space="preserve">The safety of the temporary employee is the joint responsibility of the client and </w:t>
      </w:r>
      <w:r w:rsidR="000B4C6E">
        <w:rPr>
          <w:rFonts w:cs="Calibri"/>
          <w:sz w:val="16"/>
          <w:szCs w:val="16"/>
        </w:rPr>
        <w:t>YPS</w:t>
      </w:r>
      <w:r w:rsidRPr="00CB02A9">
        <w:rPr>
          <w:rFonts w:cs="Calibri"/>
          <w:sz w:val="16"/>
          <w:szCs w:val="16"/>
        </w:rPr>
        <w:t>. All parties must work together to ensure a working environme</w:t>
      </w:r>
      <w:r w:rsidR="00542A2F" w:rsidRPr="00CB02A9">
        <w:rPr>
          <w:rFonts w:cs="Calibri"/>
          <w:sz w:val="16"/>
          <w:szCs w:val="16"/>
        </w:rPr>
        <w:t xml:space="preserve">nt free from hazards and risks </w:t>
      </w:r>
      <w:r w:rsidRPr="00CB02A9">
        <w:rPr>
          <w:rFonts w:cs="Calibri"/>
          <w:sz w:val="16"/>
          <w:szCs w:val="16"/>
        </w:rPr>
        <w:t>to the health and sa</w:t>
      </w:r>
      <w:r w:rsidR="00ED4CD4">
        <w:rPr>
          <w:rFonts w:cs="Calibri"/>
          <w:sz w:val="16"/>
          <w:szCs w:val="16"/>
        </w:rPr>
        <w:t>fety of the temporary employee.</w:t>
      </w:r>
    </w:p>
    <w:p w14:paraId="4BF18FC8" w14:textId="42737F0B" w:rsidR="00ED4CD4" w:rsidRDefault="00BD72C1" w:rsidP="00ED4CD4">
      <w:pPr>
        <w:pStyle w:val="NoSpacing"/>
        <w:numPr>
          <w:ilvl w:val="1"/>
          <w:numId w:val="8"/>
        </w:numPr>
        <w:jc w:val="both"/>
        <w:rPr>
          <w:rFonts w:cs="Calibri"/>
          <w:sz w:val="16"/>
          <w:szCs w:val="16"/>
        </w:rPr>
      </w:pPr>
      <w:r w:rsidRPr="00CB02A9">
        <w:rPr>
          <w:rFonts w:cs="Calibri"/>
          <w:sz w:val="16"/>
          <w:szCs w:val="16"/>
        </w:rPr>
        <w:t xml:space="preserve">The client is required to advise </w:t>
      </w:r>
      <w:r w:rsidR="00133B24">
        <w:rPr>
          <w:rFonts w:cs="Calibri"/>
          <w:sz w:val="16"/>
          <w:szCs w:val="16"/>
        </w:rPr>
        <w:t>Your People Solutions</w:t>
      </w:r>
      <w:r w:rsidR="00133B24" w:rsidRPr="00CB02A9">
        <w:rPr>
          <w:rFonts w:cs="Calibri"/>
          <w:sz w:val="16"/>
          <w:szCs w:val="16"/>
        </w:rPr>
        <w:t xml:space="preserve"> immediately</w:t>
      </w:r>
      <w:r w:rsidRPr="00CB02A9">
        <w:rPr>
          <w:rFonts w:cs="Calibri"/>
          <w:sz w:val="16"/>
          <w:szCs w:val="16"/>
        </w:rPr>
        <w:t xml:space="preserve"> if there is any change in job description, work required or safety consideration of the temporary. </w:t>
      </w:r>
    </w:p>
    <w:p w14:paraId="0D25D635" w14:textId="78E9EE0E" w:rsidR="00ED4CD4" w:rsidRDefault="002E14F7" w:rsidP="00ED4CD4">
      <w:pPr>
        <w:pStyle w:val="NoSpacing"/>
        <w:numPr>
          <w:ilvl w:val="1"/>
          <w:numId w:val="8"/>
        </w:numPr>
        <w:jc w:val="both"/>
        <w:rPr>
          <w:rFonts w:cs="Calibri"/>
          <w:sz w:val="16"/>
          <w:szCs w:val="16"/>
        </w:rPr>
      </w:pPr>
      <w:r w:rsidRPr="00ED4CD4">
        <w:rPr>
          <w:rFonts w:cs="Calibri"/>
          <w:sz w:val="16"/>
          <w:szCs w:val="16"/>
        </w:rPr>
        <w:t>The client is required to report all workplace mishaps, incidents, near misses, injuries, illnesses, dangerous occurren</w:t>
      </w:r>
      <w:r w:rsidR="00DC05A4">
        <w:rPr>
          <w:rFonts w:cs="Calibri"/>
          <w:sz w:val="16"/>
          <w:szCs w:val="16"/>
        </w:rPr>
        <w:t xml:space="preserve">ces and hazardous conditions </w:t>
      </w:r>
      <w:r w:rsidR="00133B24">
        <w:rPr>
          <w:rFonts w:cs="Calibri"/>
          <w:sz w:val="16"/>
          <w:szCs w:val="16"/>
        </w:rPr>
        <w:t>Your People Solutions</w:t>
      </w:r>
      <w:r w:rsidR="00133B24" w:rsidRPr="00ED4CD4">
        <w:rPr>
          <w:rFonts w:cs="Calibri"/>
          <w:sz w:val="16"/>
          <w:szCs w:val="16"/>
        </w:rPr>
        <w:t xml:space="preserve"> and</w:t>
      </w:r>
      <w:r w:rsidRPr="00ED4CD4">
        <w:rPr>
          <w:rFonts w:cs="Calibri"/>
          <w:sz w:val="16"/>
          <w:szCs w:val="16"/>
        </w:rPr>
        <w:t xml:space="preserve"> demonstrate that appropriate action has been taken to reduce or where possible eliminate workplace hazards.</w:t>
      </w:r>
    </w:p>
    <w:p w14:paraId="7F976DF7" w14:textId="77777777" w:rsidR="00ED4CD4" w:rsidRDefault="00BD72C1" w:rsidP="00ED4CD4">
      <w:pPr>
        <w:pStyle w:val="NoSpacing"/>
        <w:numPr>
          <w:ilvl w:val="1"/>
          <w:numId w:val="8"/>
        </w:numPr>
        <w:jc w:val="both"/>
        <w:rPr>
          <w:rFonts w:cs="Calibri"/>
          <w:sz w:val="16"/>
          <w:szCs w:val="16"/>
        </w:rPr>
      </w:pPr>
      <w:r w:rsidRPr="00ED4CD4">
        <w:rPr>
          <w:rFonts w:cs="Calibri"/>
          <w:sz w:val="16"/>
          <w:szCs w:val="16"/>
        </w:rPr>
        <w:t xml:space="preserve">The client agrees to induct the temporary </w:t>
      </w:r>
      <w:r w:rsidR="002E14F7" w:rsidRPr="00ED4CD4">
        <w:rPr>
          <w:rFonts w:cs="Calibri"/>
          <w:sz w:val="16"/>
          <w:szCs w:val="16"/>
        </w:rPr>
        <w:t>employee into their workplace and instruct them on how to perform their job safely.</w:t>
      </w:r>
    </w:p>
    <w:p w14:paraId="6F629E34" w14:textId="77777777" w:rsidR="007A4917" w:rsidRDefault="00E34A36" w:rsidP="00ED4CD4">
      <w:pPr>
        <w:pStyle w:val="NoSpacing"/>
        <w:numPr>
          <w:ilvl w:val="0"/>
          <w:numId w:val="8"/>
        </w:numPr>
        <w:jc w:val="both"/>
        <w:rPr>
          <w:rFonts w:cs="Calibri"/>
          <w:sz w:val="16"/>
          <w:szCs w:val="16"/>
        </w:rPr>
      </w:pPr>
      <w:r w:rsidRPr="00ED4CD4">
        <w:rPr>
          <w:rFonts w:cs="Calibri"/>
          <w:b/>
          <w:sz w:val="16"/>
          <w:szCs w:val="16"/>
        </w:rPr>
        <w:t xml:space="preserve">Cancellation of either Temporary or Permanent Staff </w:t>
      </w:r>
    </w:p>
    <w:p w14:paraId="355C2C4C" w14:textId="61C48929" w:rsidR="007A4917" w:rsidRPr="000C3579" w:rsidRDefault="00911002" w:rsidP="007A4917">
      <w:pPr>
        <w:pStyle w:val="NoSpacing"/>
        <w:numPr>
          <w:ilvl w:val="1"/>
          <w:numId w:val="8"/>
        </w:numPr>
        <w:jc w:val="both"/>
        <w:rPr>
          <w:rFonts w:cs="Calibri"/>
          <w:b/>
          <w:sz w:val="16"/>
          <w:szCs w:val="16"/>
        </w:rPr>
      </w:pPr>
      <w:r w:rsidRPr="00660B7D">
        <w:rPr>
          <w:rFonts w:cs="Calibri"/>
          <w:sz w:val="16"/>
          <w:szCs w:val="16"/>
        </w:rPr>
        <w:t xml:space="preserve">Any cancellation of an assignment by the client must be advised to </w:t>
      </w:r>
      <w:r w:rsidR="00133B24">
        <w:rPr>
          <w:rFonts w:cs="Calibri"/>
          <w:sz w:val="16"/>
          <w:szCs w:val="16"/>
        </w:rPr>
        <w:t>Your People Solutions</w:t>
      </w:r>
      <w:r w:rsidR="00133B24" w:rsidRPr="00660B7D">
        <w:rPr>
          <w:rFonts w:cs="Calibri"/>
          <w:sz w:val="16"/>
          <w:szCs w:val="16"/>
        </w:rPr>
        <w:t xml:space="preserve"> at</w:t>
      </w:r>
      <w:r w:rsidRPr="00660B7D">
        <w:rPr>
          <w:rFonts w:cs="Calibri"/>
          <w:sz w:val="16"/>
          <w:szCs w:val="16"/>
        </w:rPr>
        <w:t xml:space="preserve"> least 24 hours before the assignment is due to commence or if this is not possible </w:t>
      </w:r>
      <w:r w:rsidR="00660B7D" w:rsidRPr="007A4917">
        <w:rPr>
          <w:rFonts w:cs="Calibri"/>
          <w:sz w:val="16"/>
          <w:szCs w:val="16"/>
        </w:rPr>
        <w:t xml:space="preserve">as </w:t>
      </w:r>
      <w:r w:rsidR="00660B7D">
        <w:rPr>
          <w:rFonts w:cs="Calibri"/>
          <w:sz w:val="16"/>
          <w:szCs w:val="16"/>
        </w:rPr>
        <w:t xml:space="preserve">soon as </w:t>
      </w:r>
      <w:r w:rsidR="00660B7D" w:rsidRPr="007A4917">
        <w:rPr>
          <w:rFonts w:cs="Calibri"/>
          <w:sz w:val="16"/>
          <w:szCs w:val="16"/>
        </w:rPr>
        <w:t>practicable.</w:t>
      </w:r>
    </w:p>
    <w:p w14:paraId="2C1C3FBE" w14:textId="77777777" w:rsidR="007A4917" w:rsidRDefault="00C06271" w:rsidP="00ED4CD4">
      <w:pPr>
        <w:pStyle w:val="NoSpacing"/>
        <w:numPr>
          <w:ilvl w:val="0"/>
          <w:numId w:val="8"/>
        </w:numPr>
        <w:jc w:val="both"/>
        <w:rPr>
          <w:rFonts w:cs="Calibri"/>
          <w:sz w:val="16"/>
          <w:szCs w:val="16"/>
        </w:rPr>
      </w:pPr>
      <w:r w:rsidRPr="00C71AF4">
        <w:rPr>
          <w:rFonts w:cs="Calibri"/>
          <w:b/>
          <w:sz w:val="16"/>
          <w:szCs w:val="16"/>
        </w:rPr>
        <w:t xml:space="preserve">General </w:t>
      </w:r>
    </w:p>
    <w:p w14:paraId="52C63796" w14:textId="77777777" w:rsidR="007A4917" w:rsidRDefault="00911002" w:rsidP="007A4917">
      <w:pPr>
        <w:pStyle w:val="NoSpacing"/>
        <w:numPr>
          <w:ilvl w:val="1"/>
          <w:numId w:val="8"/>
        </w:numPr>
        <w:jc w:val="both"/>
        <w:rPr>
          <w:rFonts w:cs="Calibri"/>
          <w:sz w:val="16"/>
          <w:szCs w:val="16"/>
        </w:rPr>
      </w:pPr>
      <w:r w:rsidRPr="007A4917">
        <w:rPr>
          <w:rFonts w:cs="Calibri"/>
          <w:sz w:val="16"/>
          <w:szCs w:val="16"/>
        </w:rPr>
        <w:t xml:space="preserve">If any provision of these terms and conditions shall be invalid, void or illegal or unenforceable the validity, existence, legality and enforceability of the remaining provisions shall not be </w:t>
      </w:r>
      <w:r w:rsidR="007F31A5" w:rsidRPr="007A4917">
        <w:rPr>
          <w:rFonts w:cs="Calibri"/>
          <w:sz w:val="16"/>
          <w:szCs w:val="16"/>
        </w:rPr>
        <w:t>affected, prejudiced or im</w:t>
      </w:r>
      <w:r w:rsidR="007A4917">
        <w:rPr>
          <w:rFonts w:cs="Calibri"/>
          <w:sz w:val="16"/>
          <w:szCs w:val="16"/>
        </w:rPr>
        <w:t xml:space="preserve">paired. </w:t>
      </w:r>
    </w:p>
    <w:p w14:paraId="194F4DFC" w14:textId="77777777" w:rsidR="007A4917" w:rsidRDefault="007F31A5" w:rsidP="00ED4CD4">
      <w:pPr>
        <w:pStyle w:val="NoSpacing"/>
        <w:numPr>
          <w:ilvl w:val="1"/>
          <w:numId w:val="8"/>
        </w:numPr>
        <w:jc w:val="both"/>
        <w:rPr>
          <w:rFonts w:cs="Calibri"/>
          <w:sz w:val="16"/>
          <w:szCs w:val="16"/>
        </w:rPr>
      </w:pPr>
      <w:r w:rsidRPr="00C71AF4">
        <w:rPr>
          <w:rFonts w:cs="Calibri"/>
          <w:sz w:val="16"/>
          <w:szCs w:val="16"/>
        </w:rPr>
        <w:t xml:space="preserve">These terms and conditions and any contract to which they apply shall be governed by the laws of South Australia and are subject to the jurisdiction of the courts of South Australia. </w:t>
      </w:r>
    </w:p>
    <w:p w14:paraId="126F83E2" w14:textId="77777777" w:rsidR="007A4917" w:rsidRDefault="007F31A5" w:rsidP="00ED4CD4">
      <w:pPr>
        <w:pStyle w:val="NoSpacing"/>
        <w:numPr>
          <w:ilvl w:val="1"/>
          <w:numId w:val="8"/>
        </w:numPr>
        <w:jc w:val="both"/>
        <w:rPr>
          <w:rFonts w:cs="Calibri"/>
          <w:sz w:val="16"/>
          <w:szCs w:val="16"/>
        </w:rPr>
      </w:pPr>
      <w:r w:rsidRPr="007A4917">
        <w:rPr>
          <w:rFonts w:cs="Calibri"/>
          <w:sz w:val="16"/>
          <w:szCs w:val="16"/>
        </w:rPr>
        <w:t xml:space="preserve">The company shall be under no liability to whatsoever to the client for any indirect loss and/ or expense (including loss for profit) suffered by the client arising out of a breach by the company of these terms and conditions. </w:t>
      </w:r>
    </w:p>
    <w:p w14:paraId="5B232594" w14:textId="77777777" w:rsidR="007A4917" w:rsidRDefault="007F31A5" w:rsidP="00ED4CD4">
      <w:pPr>
        <w:pStyle w:val="NoSpacing"/>
        <w:numPr>
          <w:ilvl w:val="1"/>
          <w:numId w:val="8"/>
        </w:numPr>
        <w:jc w:val="both"/>
        <w:rPr>
          <w:rFonts w:cs="Calibri"/>
          <w:sz w:val="16"/>
          <w:szCs w:val="16"/>
        </w:rPr>
      </w:pPr>
      <w:r w:rsidRPr="007A4917">
        <w:rPr>
          <w:rFonts w:cs="Calibri"/>
          <w:sz w:val="16"/>
          <w:szCs w:val="16"/>
        </w:rPr>
        <w:lastRenderedPageBreak/>
        <w:t xml:space="preserve">In the event of any breach of this contract by the company the remedies of the client shall be limited to damages. Under no circumstances shall the liability of the company exceed the fee of services. </w:t>
      </w:r>
    </w:p>
    <w:p w14:paraId="48D02173" w14:textId="77777777" w:rsidR="007A4917" w:rsidRDefault="007F31A5" w:rsidP="00ED4CD4">
      <w:pPr>
        <w:pStyle w:val="NoSpacing"/>
        <w:numPr>
          <w:ilvl w:val="1"/>
          <w:numId w:val="8"/>
        </w:numPr>
        <w:jc w:val="both"/>
        <w:rPr>
          <w:rFonts w:cs="Calibri"/>
          <w:sz w:val="16"/>
          <w:szCs w:val="16"/>
        </w:rPr>
      </w:pPr>
      <w:r w:rsidRPr="007A4917">
        <w:rPr>
          <w:rFonts w:cs="Calibri"/>
          <w:sz w:val="16"/>
          <w:szCs w:val="16"/>
        </w:rPr>
        <w:t xml:space="preserve">The company reserves the right to review these terms and conditions at any time and from time to time. If, following any such </w:t>
      </w:r>
      <w:r w:rsidR="00A22A3B" w:rsidRPr="007A4917">
        <w:rPr>
          <w:rFonts w:cs="Calibri"/>
          <w:sz w:val="16"/>
          <w:szCs w:val="16"/>
        </w:rPr>
        <w:t>review</w:t>
      </w:r>
      <w:r w:rsidRPr="007A4917">
        <w:rPr>
          <w:rFonts w:cs="Calibri"/>
          <w:sz w:val="16"/>
          <w:szCs w:val="16"/>
        </w:rPr>
        <w:t xml:space="preserve">, there is to be any change in such terms and conditions, that change will take effect from the date on which the company notifies the client of such change. </w:t>
      </w:r>
    </w:p>
    <w:p w14:paraId="73A01E74" w14:textId="37A34A14" w:rsidR="007A4917" w:rsidRDefault="007F31A5" w:rsidP="00ED4CD4">
      <w:pPr>
        <w:pStyle w:val="NoSpacing"/>
        <w:numPr>
          <w:ilvl w:val="1"/>
          <w:numId w:val="8"/>
        </w:numPr>
        <w:jc w:val="both"/>
        <w:rPr>
          <w:rFonts w:cs="Calibri"/>
          <w:sz w:val="16"/>
          <w:szCs w:val="16"/>
        </w:rPr>
      </w:pPr>
      <w:r w:rsidRPr="007A4917">
        <w:rPr>
          <w:rFonts w:cs="Calibri"/>
          <w:sz w:val="16"/>
          <w:szCs w:val="16"/>
        </w:rPr>
        <w:t>Nei</w:t>
      </w:r>
      <w:r w:rsidR="00A22A3B" w:rsidRPr="007A4917">
        <w:rPr>
          <w:rFonts w:cs="Calibri"/>
          <w:sz w:val="16"/>
          <w:szCs w:val="16"/>
        </w:rPr>
        <w:t xml:space="preserve">ther party shall be liable for </w:t>
      </w:r>
      <w:r w:rsidRPr="007A4917">
        <w:rPr>
          <w:rFonts w:cs="Calibri"/>
          <w:sz w:val="16"/>
          <w:szCs w:val="16"/>
        </w:rPr>
        <w:t xml:space="preserve">any </w:t>
      </w:r>
      <w:r w:rsidR="00A22A3B" w:rsidRPr="007A4917">
        <w:rPr>
          <w:rFonts w:cs="Calibri"/>
          <w:sz w:val="16"/>
          <w:szCs w:val="16"/>
        </w:rPr>
        <w:t xml:space="preserve">default due to any act of </w:t>
      </w:r>
      <w:proofErr w:type="gramStart"/>
      <w:r w:rsidR="00A22A3B" w:rsidRPr="007A4917">
        <w:rPr>
          <w:rFonts w:cs="Calibri"/>
          <w:sz w:val="16"/>
          <w:szCs w:val="16"/>
        </w:rPr>
        <w:t>god</w:t>
      </w:r>
      <w:proofErr w:type="gramEnd"/>
      <w:r w:rsidR="00A22A3B" w:rsidRPr="007A4917">
        <w:rPr>
          <w:rFonts w:cs="Calibri"/>
          <w:sz w:val="16"/>
          <w:szCs w:val="16"/>
        </w:rPr>
        <w:t xml:space="preserve">, terrorism, war, strike, </w:t>
      </w:r>
      <w:r w:rsidR="00BF51BE" w:rsidRPr="007A4917">
        <w:rPr>
          <w:rFonts w:cs="Calibri"/>
          <w:sz w:val="16"/>
          <w:szCs w:val="16"/>
        </w:rPr>
        <w:t>lock</w:t>
      </w:r>
      <w:r w:rsidR="00A22A3B" w:rsidRPr="007A4917">
        <w:rPr>
          <w:rFonts w:cs="Calibri"/>
          <w:sz w:val="16"/>
          <w:szCs w:val="16"/>
        </w:rPr>
        <w:t xml:space="preserve">out, industrial action, fire, flood, drought, storm or </w:t>
      </w:r>
      <w:r w:rsidR="009C59CA">
        <w:rPr>
          <w:rFonts w:cs="Calibri"/>
          <w:sz w:val="16"/>
          <w:szCs w:val="16"/>
        </w:rPr>
        <w:t>an</w:t>
      </w:r>
      <w:r w:rsidR="00A22A3B" w:rsidRPr="007A4917">
        <w:rPr>
          <w:rFonts w:cs="Calibri"/>
          <w:sz w:val="16"/>
          <w:szCs w:val="16"/>
        </w:rPr>
        <w:t xml:space="preserve">other event beyond the reasonable control of either party. </w:t>
      </w:r>
    </w:p>
    <w:p w14:paraId="60BD34A3" w14:textId="77777777" w:rsidR="00A22A3B" w:rsidRPr="007A4917" w:rsidRDefault="00A22A3B" w:rsidP="00ED4CD4">
      <w:pPr>
        <w:pStyle w:val="NoSpacing"/>
        <w:numPr>
          <w:ilvl w:val="1"/>
          <w:numId w:val="8"/>
        </w:numPr>
        <w:jc w:val="both"/>
        <w:rPr>
          <w:rFonts w:cs="Calibri"/>
          <w:sz w:val="16"/>
          <w:szCs w:val="16"/>
        </w:rPr>
      </w:pPr>
      <w:r w:rsidRPr="007A4917">
        <w:rPr>
          <w:rFonts w:cs="Calibri"/>
          <w:sz w:val="16"/>
          <w:szCs w:val="16"/>
        </w:rPr>
        <w:t xml:space="preserve">Neither this agreement nor any rights or obligations hereunder may be assigned or otherwise transferred. </w:t>
      </w:r>
    </w:p>
    <w:p w14:paraId="55992BA7" w14:textId="77777777" w:rsidR="00911002" w:rsidRDefault="00911002" w:rsidP="00ED4CD4">
      <w:pPr>
        <w:pStyle w:val="NoSpacing"/>
        <w:rPr>
          <w:rFonts w:cs="Calibri"/>
          <w:sz w:val="16"/>
          <w:szCs w:val="16"/>
        </w:rPr>
      </w:pPr>
    </w:p>
    <w:sectPr w:rsidR="00911002" w:rsidSect="00B845D3">
      <w:headerReference w:type="default" r:id="rId8"/>
      <w:pgSz w:w="12240" w:h="15840" w:code="1"/>
      <w:pgMar w:top="567" w:right="720" w:bottom="28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19F4" w14:textId="77777777" w:rsidR="00374508" w:rsidRDefault="00374508" w:rsidP="005E2A0A">
      <w:pPr>
        <w:pStyle w:val="NoSpacing"/>
      </w:pPr>
      <w:r>
        <w:separator/>
      </w:r>
    </w:p>
  </w:endnote>
  <w:endnote w:type="continuationSeparator" w:id="0">
    <w:p w14:paraId="64AA86A5" w14:textId="77777777" w:rsidR="00374508" w:rsidRDefault="00374508" w:rsidP="005E2A0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1D15" w14:textId="77777777" w:rsidR="00374508" w:rsidRDefault="00374508" w:rsidP="005E2A0A">
      <w:pPr>
        <w:pStyle w:val="NoSpacing"/>
      </w:pPr>
      <w:r>
        <w:separator/>
      </w:r>
    </w:p>
  </w:footnote>
  <w:footnote w:type="continuationSeparator" w:id="0">
    <w:p w14:paraId="630C7192" w14:textId="77777777" w:rsidR="00374508" w:rsidRDefault="00374508" w:rsidP="005E2A0A">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AF81" w14:textId="77777777" w:rsidR="000F4FDA" w:rsidRDefault="002778ED" w:rsidP="005E2A0A">
    <w:pPr>
      <w:pStyle w:val="Header"/>
      <w:jc w:val="right"/>
    </w:pPr>
    <w:r>
      <w:rPr>
        <w:noProof/>
      </w:rPr>
      <w:drawing>
        <wp:anchor distT="0" distB="0" distL="114300" distR="114300" simplePos="0" relativeHeight="251658240" behindDoc="0" locked="0" layoutInCell="1" allowOverlap="1" wp14:anchorId="6EEA25C7" wp14:editId="1AB18C11">
          <wp:simplePos x="0" y="0"/>
          <wp:positionH relativeFrom="column">
            <wp:posOffset>5879792</wp:posOffset>
          </wp:positionH>
          <wp:positionV relativeFrom="paragraph">
            <wp:posOffset>-121920</wp:posOffset>
          </wp:positionV>
          <wp:extent cx="1116310" cy="296545"/>
          <wp:effectExtent l="0" t="0" r="825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16310" cy="29654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16D4"/>
    <w:multiLevelType w:val="hybridMultilevel"/>
    <w:tmpl w:val="4AC60E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C5597E"/>
    <w:multiLevelType w:val="multilevel"/>
    <w:tmpl w:val="31F294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8FD30C7"/>
    <w:multiLevelType w:val="multilevel"/>
    <w:tmpl w:val="C6AADC0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 w15:restartNumberingAfterBreak="0">
    <w:nsid w:val="40AE2180"/>
    <w:multiLevelType w:val="multilevel"/>
    <w:tmpl w:val="31F294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473F71E4"/>
    <w:multiLevelType w:val="multilevel"/>
    <w:tmpl w:val="DEE22AAA"/>
    <w:lvl w:ilvl="0">
      <w:start w:val="1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212" w:hanging="36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2850" w:hanging="72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062" w:hanging="1080"/>
      </w:pPr>
      <w:rPr>
        <w:rFonts w:hint="default"/>
        <w:b w:val="0"/>
      </w:rPr>
    </w:lvl>
    <w:lvl w:ilvl="8">
      <w:start w:val="1"/>
      <w:numFmt w:val="decimal"/>
      <w:lvlText w:val="%1.%2.%3.%4.%5.%6.%7.%8.%9"/>
      <w:lvlJc w:val="left"/>
      <w:pPr>
        <w:ind w:left="4488" w:hanging="1080"/>
      </w:pPr>
      <w:rPr>
        <w:rFonts w:hint="default"/>
        <w:b w:val="0"/>
      </w:rPr>
    </w:lvl>
  </w:abstractNum>
  <w:abstractNum w:abstractNumId="5" w15:restartNumberingAfterBreak="0">
    <w:nsid w:val="49632B91"/>
    <w:multiLevelType w:val="multilevel"/>
    <w:tmpl w:val="69601F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6" w15:restartNumberingAfterBreak="0">
    <w:nsid w:val="4DFD1572"/>
    <w:multiLevelType w:val="hybridMultilevel"/>
    <w:tmpl w:val="682E0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5F2127"/>
    <w:multiLevelType w:val="multilevel"/>
    <w:tmpl w:val="26284F6E"/>
    <w:lvl w:ilvl="0">
      <w:start w:val="10"/>
      <w:numFmt w:val="decimal"/>
      <w:lvlText w:val="%1"/>
      <w:lvlJc w:val="left"/>
      <w:pPr>
        <w:ind w:left="405" w:hanging="405"/>
      </w:pPr>
      <w:rPr>
        <w:rFonts w:hint="default"/>
      </w:rPr>
    </w:lvl>
    <w:lvl w:ilvl="1">
      <w:start w:val="11"/>
      <w:numFmt w:val="decimal"/>
      <w:lvlText w:val="%1.%2"/>
      <w:lvlJc w:val="left"/>
      <w:pPr>
        <w:ind w:left="831" w:hanging="405"/>
      </w:pPr>
      <w:rPr>
        <w:rFonts w:hint="default"/>
      </w:rPr>
    </w:lvl>
    <w:lvl w:ilvl="2">
      <w:start w:val="1"/>
      <w:numFmt w:val="decimal"/>
      <w:lvlText w:val="%1.%2.%3"/>
      <w:lvlJc w:val="left"/>
      <w:pPr>
        <w:ind w:left="1257" w:hanging="405"/>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8" w15:restartNumberingAfterBreak="0">
    <w:nsid w:val="79091DD5"/>
    <w:multiLevelType w:val="hybridMultilevel"/>
    <w:tmpl w:val="535C8112"/>
    <w:lvl w:ilvl="0" w:tplc="09B82E38">
      <w:start w:val="1"/>
      <w:numFmt w:val="decimal"/>
      <w:lvlText w:val="%1."/>
      <w:lvlJc w:val="left"/>
      <w:pPr>
        <w:ind w:left="1493" w:hanging="361"/>
      </w:pPr>
      <w:rPr>
        <w:rFonts w:ascii="Calibri" w:eastAsia="Calibri" w:hAnsi="Calibri" w:cs="Calibri" w:hint="default"/>
        <w:w w:val="100"/>
        <w:sz w:val="22"/>
        <w:szCs w:val="22"/>
        <w:lang w:val="en-US" w:eastAsia="en-US" w:bidi="ar-SA"/>
      </w:rPr>
    </w:lvl>
    <w:lvl w:ilvl="1" w:tplc="688094EE">
      <w:start w:val="1"/>
      <w:numFmt w:val="lowerLetter"/>
      <w:lvlText w:val="%2."/>
      <w:lvlJc w:val="left"/>
      <w:pPr>
        <w:ind w:left="2213" w:hanging="358"/>
      </w:pPr>
      <w:rPr>
        <w:rFonts w:ascii="Calibri" w:eastAsia="Calibri" w:hAnsi="Calibri" w:cs="Calibri" w:hint="default"/>
        <w:spacing w:val="-1"/>
        <w:w w:val="100"/>
        <w:sz w:val="22"/>
        <w:szCs w:val="22"/>
        <w:lang w:val="en-US" w:eastAsia="en-US" w:bidi="ar-SA"/>
      </w:rPr>
    </w:lvl>
    <w:lvl w:ilvl="2" w:tplc="11FC4056">
      <w:numFmt w:val="bullet"/>
      <w:lvlText w:val="•"/>
      <w:lvlJc w:val="left"/>
      <w:pPr>
        <w:ind w:left="2220" w:hanging="358"/>
      </w:pPr>
      <w:rPr>
        <w:rFonts w:hint="default"/>
        <w:lang w:val="en-US" w:eastAsia="en-US" w:bidi="ar-SA"/>
      </w:rPr>
    </w:lvl>
    <w:lvl w:ilvl="3" w:tplc="A5A4F04A">
      <w:numFmt w:val="bullet"/>
      <w:lvlText w:val="•"/>
      <w:lvlJc w:val="left"/>
      <w:pPr>
        <w:ind w:left="3430" w:hanging="358"/>
      </w:pPr>
      <w:rPr>
        <w:rFonts w:hint="default"/>
        <w:lang w:val="en-US" w:eastAsia="en-US" w:bidi="ar-SA"/>
      </w:rPr>
    </w:lvl>
    <w:lvl w:ilvl="4" w:tplc="E384CD62">
      <w:numFmt w:val="bullet"/>
      <w:lvlText w:val="•"/>
      <w:lvlJc w:val="left"/>
      <w:pPr>
        <w:ind w:left="4641" w:hanging="358"/>
      </w:pPr>
      <w:rPr>
        <w:rFonts w:hint="default"/>
        <w:lang w:val="en-US" w:eastAsia="en-US" w:bidi="ar-SA"/>
      </w:rPr>
    </w:lvl>
    <w:lvl w:ilvl="5" w:tplc="CB24BF7E">
      <w:numFmt w:val="bullet"/>
      <w:lvlText w:val="•"/>
      <w:lvlJc w:val="left"/>
      <w:pPr>
        <w:ind w:left="5852" w:hanging="358"/>
      </w:pPr>
      <w:rPr>
        <w:rFonts w:hint="default"/>
        <w:lang w:val="en-US" w:eastAsia="en-US" w:bidi="ar-SA"/>
      </w:rPr>
    </w:lvl>
    <w:lvl w:ilvl="6" w:tplc="DC3440B2">
      <w:numFmt w:val="bullet"/>
      <w:lvlText w:val="•"/>
      <w:lvlJc w:val="left"/>
      <w:pPr>
        <w:ind w:left="7063" w:hanging="358"/>
      </w:pPr>
      <w:rPr>
        <w:rFonts w:hint="default"/>
        <w:lang w:val="en-US" w:eastAsia="en-US" w:bidi="ar-SA"/>
      </w:rPr>
    </w:lvl>
    <w:lvl w:ilvl="7" w:tplc="5E9E5C36">
      <w:numFmt w:val="bullet"/>
      <w:lvlText w:val="•"/>
      <w:lvlJc w:val="left"/>
      <w:pPr>
        <w:ind w:left="8274" w:hanging="358"/>
      </w:pPr>
      <w:rPr>
        <w:rFonts w:hint="default"/>
        <w:lang w:val="en-US" w:eastAsia="en-US" w:bidi="ar-SA"/>
      </w:rPr>
    </w:lvl>
    <w:lvl w:ilvl="8" w:tplc="FEEA0576">
      <w:numFmt w:val="bullet"/>
      <w:lvlText w:val="•"/>
      <w:lvlJc w:val="left"/>
      <w:pPr>
        <w:ind w:left="9484" w:hanging="358"/>
      </w:pPr>
      <w:rPr>
        <w:rFonts w:hint="default"/>
        <w:lang w:val="en-US" w:eastAsia="en-US" w:bidi="ar-SA"/>
      </w:rPr>
    </w:lvl>
  </w:abstractNum>
  <w:abstractNum w:abstractNumId="9" w15:restartNumberingAfterBreak="0">
    <w:nsid w:val="7E6C4076"/>
    <w:multiLevelType w:val="multilevel"/>
    <w:tmpl w:val="7166CA26"/>
    <w:lvl w:ilvl="0">
      <w:start w:val="1"/>
      <w:numFmt w:val="decimal"/>
      <w:lvlText w:val="%1."/>
      <w:lvlJc w:val="left"/>
      <w:pPr>
        <w:ind w:left="720" w:hanging="360"/>
      </w:pPr>
      <w:rPr>
        <w:rFonts w:hint="default"/>
        <w:b/>
      </w:rPr>
    </w:lvl>
    <w:lvl w:ilvl="1">
      <w:start w:val="5"/>
      <w:numFmt w:val="decimal"/>
      <w:lvlText w:val="%2.6"/>
      <w:lvlJc w:val="left"/>
      <w:pPr>
        <w:ind w:left="786"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274438958">
    <w:abstractNumId w:val="3"/>
  </w:num>
  <w:num w:numId="2" w16cid:durableId="1083641857">
    <w:abstractNumId w:val="6"/>
  </w:num>
  <w:num w:numId="3" w16cid:durableId="203979894">
    <w:abstractNumId w:val="9"/>
  </w:num>
  <w:num w:numId="4" w16cid:durableId="1037974441">
    <w:abstractNumId w:val="7"/>
  </w:num>
  <w:num w:numId="5" w16cid:durableId="1333148311">
    <w:abstractNumId w:val="1"/>
  </w:num>
  <w:num w:numId="6" w16cid:durableId="1371951228">
    <w:abstractNumId w:val="2"/>
  </w:num>
  <w:num w:numId="7" w16cid:durableId="987905416">
    <w:abstractNumId w:val="4"/>
  </w:num>
  <w:num w:numId="8" w16cid:durableId="1752504869">
    <w:abstractNumId w:val="5"/>
  </w:num>
  <w:num w:numId="9" w16cid:durableId="401636404">
    <w:abstractNumId w:val="8"/>
  </w:num>
  <w:num w:numId="10" w16cid:durableId="202554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NzYBAjMjSxMDEyUdpeDU4uLM/DyQAqNaAPr/Rg0sAAAA"/>
  </w:docVars>
  <w:rsids>
    <w:rsidRoot w:val="007526FE"/>
    <w:rsid w:val="00012EED"/>
    <w:rsid w:val="000179A4"/>
    <w:rsid w:val="000205AC"/>
    <w:rsid w:val="000256C5"/>
    <w:rsid w:val="00036238"/>
    <w:rsid w:val="00037D62"/>
    <w:rsid w:val="00056513"/>
    <w:rsid w:val="00061010"/>
    <w:rsid w:val="000623B7"/>
    <w:rsid w:val="00073510"/>
    <w:rsid w:val="00074626"/>
    <w:rsid w:val="00081464"/>
    <w:rsid w:val="00092E5C"/>
    <w:rsid w:val="00097695"/>
    <w:rsid w:val="000A415F"/>
    <w:rsid w:val="000B4C6E"/>
    <w:rsid w:val="000C33C1"/>
    <w:rsid w:val="000C3579"/>
    <w:rsid w:val="000C3E0E"/>
    <w:rsid w:val="000C6AEA"/>
    <w:rsid w:val="000C79B2"/>
    <w:rsid w:val="000D7153"/>
    <w:rsid w:val="000E35BA"/>
    <w:rsid w:val="000E7F10"/>
    <w:rsid w:val="000F3D79"/>
    <w:rsid w:val="000F4FDA"/>
    <w:rsid w:val="000F744C"/>
    <w:rsid w:val="001040FC"/>
    <w:rsid w:val="00115BDF"/>
    <w:rsid w:val="00121C50"/>
    <w:rsid w:val="00133B24"/>
    <w:rsid w:val="00140303"/>
    <w:rsid w:val="00157DD9"/>
    <w:rsid w:val="001649A3"/>
    <w:rsid w:val="00164BC8"/>
    <w:rsid w:val="001658AE"/>
    <w:rsid w:val="00166080"/>
    <w:rsid w:val="00176B54"/>
    <w:rsid w:val="0018713B"/>
    <w:rsid w:val="00193ADA"/>
    <w:rsid w:val="001A552E"/>
    <w:rsid w:val="001B6B31"/>
    <w:rsid w:val="001C7968"/>
    <w:rsid w:val="001E3E54"/>
    <w:rsid w:val="001F4C7A"/>
    <w:rsid w:val="001F51E7"/>
    <w:rsid w:val="00205D48"/>
    <w:rsid w:val="0021198C"/>
    <w:rsid w:val="00231818"/>
    <w:rsid w:val="002442C1"/>
    <w:rsid w:val="002536A6"/>
    <w:rsid w:val="0026292A"/>
    <w:rsid w:val="00276F50"/>
    <w:rsid w:val="002778ED"/>
    <w:rsid w:val="00285B0A"/>
    <w:rsid w:val="00286F0B"/>
    <w:rsid w:val="0029071D"/>
    <w:rsid w:val="002A02E9"/>
    <w:rsid w:val="002A0CB9"/>
    <w:rsid w:val="002A3817"/>
    <w:rsid w:val="002A5293"/>
    <w:rsid w:val="002A672D"/>
    <w:rsid w:val="002C5EC9"/>
    <w:rsid w:val="002E02DA"/>
    <w:rsid w:val="002E14F7"/>
    <w:rsid w:val="00306AE4"/>
    <w:rsid w:val="00322781"/>
    <w:rsid w:val="00322A29"/>
    <w:rsid w:val="00323820"/>
    <w:rsid w:val="0032460F"/>
    <w:rsid w:val="00325C99"/>
    <w:rsid w:val="00327EE8"/>
    <w:rsid w:val="00337AA7"/>
    <w:rsid w:val="00344BD2"/>
    <w:rsid w:val="00373C0A"/>
    <w:rsid w:val="00374508"/>
    <w:rsid w:val="003803D6"/>
    <w:rsid w:val="003818C7"/>
    <w:rsid w:val="00387784"/>
    <w:rsid w:val="003A195A"/>
    <w:rsid w:val="003A1D59"/>
    <w:rsid w:val="003A40C2"/>
    <w:rsid w:val="003A5C50"/>
    <w:rsid w:val="003A6D5B"/>
    <w:rsid w:val="003C0DCC"/>
    <w:rsid w:val="003F0526"/>
    <w:rsid w:val="00411519"/>
    <w:rsid w:val="004119DF"/>
    <w:rsid w:val="004272D4"/>
    <w:rsid w:val="004375CE"/>
    <w:rsid w:val="00445C4B"/>
    <w:rsid w:val="00446419"/>
    <w:rsid w:val="00451BD0"/>
    <w:rsid w:val="00470161"/>
    <w:rsid w:val="00476F4C"/>
    <w:rsid w:val="0047721A"/>
    <w:rsid w:val="00490B3F"/>
    <w:rsid w:val="00496B0B"/>
    <w:rsid w:val="004A1727"/>
    <w:rsid w:val="004A3061"/>
    <w:rsid w:val="004A49DE"/>
    <w:rsid w:val="004B3542"/>
    <w:rsid w:val="004B65DD"/>
    <w:rsid w:val="004C1490"/>
    <w:rsid w:val="004C64BA"/>
    <w:rsid w:val="004D4BAA"/>
    <w:rsid w:val="004E71B8"/>
    <w:rsid w:val="004E7705"/>
    <w:rsid w:val="00502A85"/>
    <w:rsid w:val="0050470A"/>
    <w:rsid w:val="00504770"/>
    <w:rsid w:val="00512794"/>
    <w:rsid w:val="0052428C"/>
    <w:rsid w:val="00525F3D"/>
    <w:rsid w:val="00532F74"/>
    <w:rsid w:val="00534527"/>
    <w:rsid w:val="00535100"/>
    <w:rsid w:val="0053718D"/>
    <w:rsid w:val="00537ED6"/>
    <w:rsid w:val="00542A2F"/>
    <w:rsid w:val="00555B73"/>
    <w:rsid w:val="00560A6C"/>
    <w:rsid w:val="00570879"/>
    <w:rsid w:val="00571BB7"/>
    <w:rsid w:val="00577329"/>
    <w:rsid w:val="00581500"/>
    <w:rsid w:val="00596260"/>
    <w:rsid w:val="005A31BA"/>
    <w:rsid w:val="005A6AC4"/>
    <w:rsid w:val="005B2B38"/>
    <w:rsid w:val="005B55B3"/>
    <w:rsid w:val="005C5D3F"/>
    <w:rsid w:val="005D7238"/>
    <w:rsid w:val="005E17C4"/>
    <w:rsid w:val="005E2A0A"/>
    <w:rsid w:val="005E4CB2"/>
    <w:rsid w:val="005E5DF6"/>
    <w:rsid w:val="005F430B"/>
    <w:rsid w:val="005F494F"/>
    <w:rsid w:val="005F4FA9"/>
    <w:rsid w:val="0060199F"/>
    <w:rsid w:val="00602E3B"/>
    <w:rsid w:val="00605810"/>
    <w:rsid w:val="00613885"/>
    <w:rsid w:val="00622606"/>
    <w:rsid w:val="00634A18"/>
    <w:rsid w:val="00635CAB"/>
    <w:rsid w:val="00641A05"/>
    <w:rsid w:val="00647E3E"/>
    <w:rsid w:val="00652714"/>
    <w:rsid w:val="006532B1"/>
    <w:rsid w:val="00660B7D"/>
    <w:rsid w:val="00670DB7"/>
    <w:rsid w:val="00674834"/>
    <w:rsid w:val="006773EC"/>
    <w:rsid w:val="00682D6C"/>
    <w:rsid w:val="00690EE3"/>
    <w:rsid w:val="006970F0"/>
    <w:rsid w:val="006A01B0"/>
    <w:rsid w:val="006A0720"/>
    <w:rsid w:val="006A287E"/>
    <w:rsid w:val="006A3035"/>
    <w:rsid w:val="006B68B0"/>
    <w:rsid w:val="006C2E97"/>
    <w:rsid w:val="006C5CD1"/>
    <w:rsid w:val="006C740E"/>
    <w:rsid w:val="006D641C"/>
    <w:rsid w:val="006E2DFA"/>
    <w:rsid w:val="00703FB6"/>
    <w:rsid w:val="007157AA"/>
    <w:rsid w:val="00717962"/>
    <w:rsid w:val="00722600"/>
    <w:rsid w:val="007356B2"/>
    <w:rsid w:val="0074401E"/>
    <w:rsid w:val="00750432"/>
    <w:rsid w:val="007509B2"/>
    <w:rsid w:val="007526FE"/>
    <w:rsid w:val="007602AD"/>
    <w:rsid w:val="007665CA"/>
    <w:rsid w:val="007741BD"/>
    <w:rsid w:val="00776E7F"/>
    <w:rsid w:val="007817B0"/>
    <w:rsid w:val="00785CBF"/>
    <w:rsid w:val="007907A7"/>
    <w:rsid w:val="0079099A"/>
    <w:rsid w:val="0079271B"/>
    <w:rsid w:val="00793458"/>
    <w:rsid w:val="007A4917"/>
    <w:rsid w:val="007B409E"/>
    <w:rsid w:val="007B54C4"/>
    <w:rsid w:val="007B5971"/>
    <w:rsid w:val="007D1046"/>
    <w:rsid w:val="007E386B"/>
    <w:rsid w:val="007E63E9"/>
    <w:rsid w:val="007F31A5"/>
    <w:rsid w:val="007F4973"/>
    <w:rsid w:val="00801562"/>
    <w:rsid w:val="00801577"/>
    <w:rsid w:val="00810906"/>
    <w:rsid w:val="008312BD"/>
    <w:rsid w:val="00843C71"/>
    <w:rsid w:val="00846912"/>
    <w:rsid w:val="00846CCC"/>
    <w:rsid w:val="008649EF"/>
    <w:rsid w:val="008708BD"/>
    <w:rsid w:val="008900B5"/>
    <w:rsid w:val="00893921"/>
    <w:rsid w:val="00897818"/>
    <w:rsid w:val="008A663C"/>
    <w:rsid w:val="008B38E4"/>
    <w:rsid w:val="008B629C"/>
    <w:rsid w:val="008B6DD7"/>
    <w:rsid w:val="008C2C57"/>
    <w:rsid w:val="008C4C44"/>
    <w:rsid w:val="008E2273"/>
    <w:rsid w:val="009108FF"/>
    <w:rsid w:val="00911002"/>
    <w:rsid w:val="00923E5D"/>
    <w:rsid w:val="009258AB"/>
    <w:rsid w:val="0094253D"/>
    <w:rsid w:val="0095138C"/>
    <w:rsid w:val="00956595"/>
    <w:rsid w:val="00967B7E"/>
    <w:rsid w:val="00975CC6"/>
    <w:rsid w:val="00982337"/>
    <w:rsid w:val="009831CD"/>
    <w:rsid w:val="00983E61"/>
    <w:rsid w:val="009843C0"/>
    <w:rsid w:val="009926C8"/>
    <w:rsid w:val="009A1C02"/>
    <w:rsid w:val="009B3AB3"/>
    <w:rsid w:val="009B7374"/>
    <w:rsid w:val="009C59CA"/>
    <w:rsid w:val="009D0C8D"/>
    <w:rsid w:val="009D32B7"/>
    <w:rsid w:val="009F4815"/>
    <w:rsid w:val="009F56B3"/>
    <w:rsid w:val="00A10113"/>
    <w:rsid w:val="00A1305B"/>
    <w:rsid w:val="00A16DDC"/>
    <w:rsid w:val="00A22A3B"/>
    <w:rsid w:val="00A24220"/>
    <w:rsid w:val="00A337F3"/>
    <w:rsid w:val="00A37F78"/>
    <w:rsid w:val="00A40DA4"/>
    <w:rsid w:val="00A500B5"/>
    <w:rsid w:val="00A53538"/>
    <w:rsid w:val="00A60A5F"/>
    <w:rsid w:val="00A67F3E"/>
    <w:rsid w:val="00A743F5"/>
    <w:rsid w:val="00A8573E"/>
    <w:rsid w:val="00A96078"/>
    <w:rsid w:val="00AA22C2"/>
    <w:rsid w:val="00AB4ADD"/>
    <w:rsid w:val="00AC015F"/>
    <w:rsid w:val="00AC0951"/>
    <w:rsid w:val="00AC3467"/>
    <w:rsid w:val="00AC7E2A"/>
    <w:rsid w:val="00AD5E1D"/>
    <w:rsid w:val="00AD5FC9"/>
    <w:rsid w:val="00AE0E48"/>
    <w:rsid w:val="00AE7442"/>
    <w:rsid w:val="00AF5372"/>
    <w:rsid w:val="00B05878"/>
    <w:rsid w:val="00B06D69"/>
    <w:rsid w:val="00B406B4"/>
    <w:rsid w:val="00B44847"/>
    <w:rsid w:val="00B5235F"/>
    <w:rsid w:val="00B811AB"/>
    <w:rsid w:val="00B845D3"/>
    <w:rsid w:val="00BA23CF"/>
    <w:rsid w:val="00BD4B0A"/>
    <w:rsid w:val="00BD72C1"/>
    <w:rsid w:val="00BD7510"/>
    <w:rsid w:val="00BE6528"/>
    <w:rsid w:val="00BF51BE"/>
    <w:rsid w:val="00C06271"/>
    <w:rsid w:val="00C11C6E"/>
    <w:rsid w:val="00C243B5"/>
    <w:rsid w:val="00C32025"/>
    <w:rsid w:val="00C551EB"/>
    <w:rsid w:val="00C616D5"/>
    <w:rsid w:val="00C71AF4"/>
    <w:rsid w:val="00C73897"/>
    <w:rsid w:val="00C73A10"/>
    <w:rsid w:val="00C7722A"/>
    <w:rsid w:val="00C84306"/>
    <w:rsid w:val="00C9232B"/>
    <w:rsid w:val="00C9328A"/>
    <w:rsid w:val="00CA0C37"/>
    <w:rsid w:val="00CA284A"/>
    <w:rsid w:val="00CA495C"/>
    <w:rsid w:val="00CA509B"/>
    <w:rsid w:val="00CA5CE1"/>
    <w:rsid w:val="00CB02A9"/>
    <w:rsid w:val="00CB6CF4"/>
    <w:rsid w:val="00CC0241"/>
    <w:rsid w:val="00CD4328"/>
    <w:rsid w:val="00CE1542"/>
    <w:rsid w:val="00CF2F3E"/>
    <w:rsid w:val="00CF38F4"/>
    <w:rsid w:val="00CF4051"/>
    <w:rsid w:val="00CF4323"/>
    <w:rsid w:val="00CF5674"/>
    <w:rsid w:val="00D0010A"/>
    <w:rsid w:val="00D1410C"/>
    <w:rsid w:val="00D176B2"/>
    <w:rsid w:val="00D23752"/>
    <w:rsid w:val="00D23D22"/>
    <w:rsid w:val="00D23F62"/>
    <w:rsid w:val="00D25EA3"/>
    <w:rsid w:val="00D34185"/>
    <w:rsid w:val="00D45F75"/>
    <w:rsid w:val="00D46E70"/>
    <w:rsid w:val="00D47EBE"/>
    <w:rsid w:val="00D50373"/>
    <w:rsid w:val="00D50FAE"/>
    <w:rsid w:val="00D53CE3"/>
    <w:rsid w:val="00D64D77"/>
    <w:rsid w:val="00D661CF"/>
    <w:rsid w:val="00D70804"/>
    <w:rsid w:val="00D718EC"/>
    <w:rsid w:val="00D7603C"/>
    <w:rsid w:val="00D76AA4"/>
    <w:rsid w:val="00D841F6"/>
    <w:rsid w:val="00D854F2"/>
    <w:rsid w:val="00D858EB"/>
    <w:rsid w:val="00D86265"/>
    <w:rsid w:val="00D911AC"/>
    <w:rsid w:val="00DC010D"/>
    <w:rsid w:val="00DC05A4"/>
    <w:rsid w:val="00DD465F"/>
    <w:rsid w:val="00DE64BD"/>
    <w:rsid w:val="00DF439C"/>
    <w:rsid w:val="00E11AAC"/>
    <w:rsid w:val="00E17723"/>
    <w:rsid w:val="00E204E4"/>
    <w:rsid w:val="00E3057B"/>
    <w:rsid w:val="00E34A36"/>
    <w:rsid w:val="00E44BB0"/>
    <w:rsid w:val="00E5696B"/>
    <w:rsid w:val="00E62709"/>
    <w:rsid w:val="00E63D21"/>
    <w:rsid w:val="00E64A53"/>
    <w:rsid w:val="00E66192"/>
    <w:rsid w:val="00E67782"/>
    <w:rsid w:val="00E825C6"/>
    <w:rsid w:val="00E83C6B"/>
    <w:rsid w:val="00E909EA"/>
    <w:rsid w:val="00E910C0"/>
    <w:rsid w:val="00EA27ED"/>
    <w:rsid w:val="00EA29D4"/>
    <w:rsid w:val="00EA42BB"/>
    <w:rsid w:val="00EB3A2E"/>
    <w:rsid w:val="00EB79CF"/>
    <w:rsid w:val="00ED28BA"/>
    <w:rsid w:val="00ED4A74"/>
    <w:rsid w:val="00ED4CD4"/>
    <w:rsid w:val="00EE375D"/>
    <w:rsid w:val="00EF6C12"/>
    <w:rsid w:val="00F0049D"/>
    <w:rsid w:val="00F06CC0"/>
    <w:rsid w:val="00F07595"/>
    <w:rsid w:val="00F13152"/>
    <w:rsid w:val="00F225DF"/>
    <w:rsid w:val="00F2508F"/>
    <w:rsid w:val="00F2760F"/>
    <w:rsid w:val="00F44DB1"/>
    <w:rsid w:val="00F475DD"/>
    <w:rsid w:val="00F50EAD"/>
    <w:rsid w:val="00F5537D"/>
    <w:rsid w:val="00F759F0"/>
    <w:rsid w:val="00F80DE8"/>
    <w:rsid w:val="00F817B3"/>
    <w:rsid w:val="00F851BC"/>
    <w:rsid w:val="00F85866"/>
    <w:rsid w:val="00F858FE"/>
    <w:rsid w:val="00F962D2"/>
    <w:rsid w:val="00F97D2A"/>
    <w:rsid w:val="00FA3E75"/>
    <w:rsid w:val="00FA5859"/>
    <w:rsid w:val="00FB3353"/>
    <w:rsid w:val="00FC7297"/>
    <w:rsid w:val="00FD1D1E"/>
    <w:rsid w:val="00FD21C5"/>
    <w:rsid w:val="00FD5229"/>
    <w:rsid w:val="00FE6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22DC"/>
  <w15:docId w15:val="{AF12C3AD-49B8-4636-8F67-19E27842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5A"/>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6FE"/>
    <w:rPr>
      <w:sz w:val="22"/>
      <w:szCs w:val="22"/>
      <w:lang w:val="en-US"/>
    </w:rPr>
  </w:style>
  <w:style w:type="table" w:styleId="TableGrid">
    <w:name w:val="Table Grid"/>
    <w:basedOn w:val="TableNormal"/>
    <w:uiPriority w:val="59"/>
    <w:rsid w:val="00D76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E2A0A"/>
    <w:pPr>
      <w:tabs>
        <w:tab w:val="center" w:pos="4680"/>
        <w:tab w:val="right" w:pos="9360"/>
      </w:tabs>
    </w:pPr>
  </w:style>
  <w:style w:type="character" w:customStyle="1" w:styleId="HeaderChar">
    <w:name w:val="Header Char"/>
    <w:link w:val="Header"/>
    <w:uiPriority w:val="99"/>
    <w:rsid w:val="005E2A0A"/>
    <w:rPr>
      <w:sz w:val="22"/>
      <w:szCs w:val="22"/>
    </w:rPr>
  </w:style>
  <w:style w:type="paragraph" w:styleId="Footer">
    <w:name w:val="footer"/>
    <w:basedOn w:val="Normal"/>
    <w:link w:val="FooterChar"/>
    <w:uiPriority w:val="99"/>
    <w:unhideWhenUsed/>
    <w:rsid w:val="005E2A0A"/>
    <w:pPr>
      <w:tabs>
        <w:tab w:val="center" w:pos="4680"/>
        <w:tab w:val="right" w:pos="9360"/>
      </w:tabs>
    </w:pPr>
  </w:style>
  <w:style w:type="character" w:customStyle="1" w:styleId="FooterChar">
    <w:name w:val="Footer Char"/>
    <w:link w:val="Footer"/>
    <w:uiPriority w:val="99"/>
    <w:rsid w:val="005E2A0A"/>
    <w:rPr>
      <w:sz w:val="22"/>
      <w:szCs w:val="22"/>
    </w:rPr>
  </w:style>
  <w:style w:type="paragraph" w:styleId="BalloonText">
    <w:name w:val="Balloon Text"/>
    <w:basedOn w:val="Normal"/>
    <w:semiHidden/>
    <w:rsid w:val="0029071D"/>
    <w:rPr>
      <w:rFonts w:ascii="Tahoma" w:hAnsi="Tahoma" w:cs="Tahoma"/>
      <w:sz w:val="16"/>
      <w:szCs w:val="16"/>
    </w:rPr>
  </w:style>
  <w:style w:type="character" w:styleId="CommentReference">
    <w:name w:val="annotation reference"/>
    <w:uiPriority w:val="99"/>
    <w:semiHidden/>
    <w:unhideWhenUsed/>
    <w:rsid w:val="004A1727"/>
    <w:rPr>
      <w:sz w:val="16"/>
      <w:szCs w:val="16"/>
    </w:rPr>
  </w:style>
  <w:style w:type="paragraph" w:styleId="CommentText">
    <w:name w:val="annotation text"/>
    <w:basedOn w:val="Normal"/>
    <w:link w:val="CommentTextChar"/>
    <w:uiPriority w:val="99"/>
    <w:semiHidden/>
    <w:unhideWhenUsed/>
    <w:rsid w:val="004A1727"/>
    <w:rPr>
      <w:sz w:val="20"/>
      <w:szCs w:val="20"/>
    </w:rPr>
  </w:style>
  <w:style w:type="character" w:customStyle="1" w:styleId="CommentTextChar">
    <w:name w:val="Comment Text Char"/>
    <w:link w:val="CommentText"/>
    <w:uiPriority w:val="99"/>
    <w:semiHidden/>
    <w:rsid w:val="004A1727"/>
    <w:rPr>
      <w:lang w:val="en-US" w:eastAsia="en-US"/>
    </w:rPr>
  </w:style>
  <w:style w:type="paragraph" w:styleId="CommentSubject">
    <w:name w:val="annotation subject"/>
    <w:basedOn w:val="CommentText"/>
    <w:next w:val="CommentText"/>
    <w:link w:val="CommentSubjectChar"/>
    <w:uiPriority w:val="99"/>
    <w:semiHidden/>
    <w:unhideWhenUsed/>
    <w:rsid w:val="004A1727"/>
    <w:rPr>
      <w:b/>
      <w:bCs/>
    </w:rPr>
  </w:style>
  <w:style w:type="character" w:customStyle="1" w:styleId="CommentSubjectChar">
    <w:name w:val="Comment Subject Char"/>
    <w:link w:val="CommentSubject"/>
    <w:uiPriority w:val="99"/>
    <w:semiHidden/>
    <w:rsid w:val="004A1727"/>
    <w:rPr>
      <w:b/>
      <w:bCs/>
      <w:lang w:val="en-US" w:eastAsia="en-US"/>
    </w:rPr>
  </w:style>
  <w:style w:type="paragraph" w:styleId="ListParagraph">
    <w:name w:val="List Paragraph"/>
    <w:basedOn w:val="Normal"/>
    <w:uiPriority w:val="34"/>
    <w:qFormat/>
    <w:rsid w:val="001658AE"/>
    <w:pPr>
      <w:widowControl w:val="0"/>
      <w:autoSpaceDE w:val="0"/>
      <w:autoSpaceDN w:val="0"/>
      <w:spacing w:before="159" w:after="0" w:line="240" w:lineRule="auto"/>
      <w:ind w:left="1493" w:hanging="361"/>
    </w:pPr>
    <w:rPr>
      <w:rFonts w:cs="Calibri"/>
    </w:rPr>
  </w:style>
  <w:style w:type="paragraph" w:styleId="NormalWeb">
    <w:name w:val="Normal (Web)"/>
    <w:basedOn w:val="Normal"/>
    <w:uiPriority w:val="99"/>
    <w:semiHidden/>
    <w:unhideWhenUsed/>
    <w:rsid w:val="000F3D79"/>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Strong">
    <w:name w:val="Strong"/>
    <w:basedOn w:val="DefaultParagraphFont"/>
    <w:uiPriority w:val="22"/>
    <w:qFormat/>
    <w:rsid w:val="000F3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8833">
      <w:bodyDiv w:val="1"/>
      <w:marLeft w:val="0"/>
      <w:marRight w:val="0"/>
      <w:marTop w:val="0"/>
      <w:marBottom w:val="0"/>
      <w:divBdr>
        <w:top w:val="none" w:sz="0" w:space="0" w:color="auto"/>
        <w:left w:val="none" w:sz="0" w:space="0" w:color="auto"/>
        <w:bottom w:val="none" w:sz="0" w:space="0" w:color="auto"/>
        <w:right w:val="none" w:sz="0" w:space="0" w:color="auto"/>
      </w:divBdr>
    </w:div>
    <w:div w:id="1625848432">
      <w:bodyDiv w:val="1"/>
      <w:marLeft w:val="0"/>
      <w:marRight w:val="0"/>
      <w:marTop w:val="0"/>
      <w:marBottom w:val="0"/>
      <w:divBdr>
        <w:top w:val="none" w:sz="0" w:space="0" w:color="auto"/>
        <w:left w:val="none" w:sz="0" w:space="0" w:color="auto"/>
        <w:bottom w:val="none" w:sz="0" w:space="0" w:color="auto"/>
        <w:right w:val="none" w:sz="0" w:space="0" w:color="auto"/>
      </w:divBdr>
    </w:div>
    <w:div w:id="191936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06758-DAAA-4848-9536-1930B0F1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TERMS &amp; CONDITIONS</vt:lpstr>
    </vt:vector>
  </TitlesOfParts>
  <Company>Pursuit HR</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dc:title>
  <dc:subject/>
  <dc:creator>Atrix Terminal Server</dc:creator>
  <cp:keywords/>
  <dc:description/>
  <cp:lastModifiedBy>autophoto@mail.com</cp:lastModifiedBy>
  <cp:revision>2</cp:revision>
  <cp:lastPrinted>2019-03-11T23:44:00Z</cp:lastPrinted>
  <dcterms:created xsi:type="dcterms:W3CDTF">2025-10-16T01:51:00Z</dcterms:created>
  <dcterms:modified xsi:type="dcterms:W3CDTF">2025-10-16T01:51:00Z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0280b13877076d75512598ec48c064eddf1035a3cf8515fd9ed56e0ec61825dd</vt:lpwstr>
  </property>
</Properties>
</file>